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2A" w:rsidRPr="00682F58" w:rsidRDefault="009C462A">
      <w:pPr>
        <w:pStyle w:val="ConsPlusNormal"/>
        <w:jc w:val="both"/>
        <w:outlineLvl w:val="0"/>
      </w:pPr>
    </w:p>
    <w:p w:rsidR="009C462A" w:rsidRPr="00682F58" w:rsidRDefault="00682F58">
      <w:pPr>
        <w:pStyle w:val="ConsPlusTitle"/>
        <w:jc w:val="center"/>
        <w:outlineLvl w:val="0"/>
      </w:pPr>
      <w:r w:rsidRPr="00682F58">
        <w:t>АДМИНИСТРАЦИЯ ГОРОДА ПСКОВА</w:t>
      </w:r>
    </w:p>
    <w:p w:rsidR="009C462A" w:rsidRPr="00682F58" w:rsidRDefault="009C462A">
      <w:pPr>
        <w:pStyle w:val="ConsPlusTitle"/>
        <w:jc w:val="both"/>
      </w:pPr>
    </w:p>
    <w:p w:rsidR="009C462A" w:rsidRPr="00682F58" w:rsidRDefault="00682F58">
      <w:pPr>
        <w:pStyle w:val="ConsPlusTitle"/>
        <w:jc w:val="center"/>
      </w:pPr>
      <w:r w:rsidRPr="00682F58">
        <w:t>ПОСТАНОВЛЕНИЕ</w:t>
      </w:r>
    </w:p>
    <w:p w:rsidR="009C462A" w:rsidRPr="00682F58" w:rsidRDefault="00682F58">
      <w:pPr>
        <w:pStyle w:val="ConsPlusTitle"/>
        <w:jc w:val="center"/>
      </w:pPr>
      <w:r w:rsidRPr="00682F58">
        <w:t>от 14 февраля 2022 г. N 199</w:t>
      </w:r>
    </w:p>
    <w:p w:rsidR="009C462A" w:rsidRPr="00682F58" w:rsidRDefault="009C462A">
      <w:pPr>
        <w:pStyle w:val="ConsPlusTitle"/>
        <w:jc w:val="both"/>
      </w:pPr>
    </w:p>
    <w:p w:rsidR="009C462A" w:rsidRPr="00682F58" w:rsidRDefault="00682F58">
      <w:pPr>
        <w:pStyle w:val="ConsPlusTitle"/>
        <w:jc w:val="center"/>
      </w:pPr>
      <w:r w:rsidRPr="00682F58">
        <w:t>ОБ УТВЕРЖДЕНИИ ПОРЯДКА САНКЦИОНИРОВАНИЯ ОПЕРАЦИЙ ПО</w:t>
      </w:r>
    </w:p>
    <w:p w:rsidR="009C462A" w:rsidRPr="00682F58" w:rsidRDefault="00682F58">
      <w:pPr>
        <w:pStyle w:val="ConsPlusTitle"/>
        <w:jc w:val="center"/>
      </w:pPr>
      <w:r w:rsidRPr="00682F58">
        <w:t>РАСХОДАМ ПОЛУЧАТЕЛЕЙ СРЕДСТВ ИЗ БЮДЖЕТА ГОРОДА ПСКОВА</w:t>
      </w:r>
    </w:p>
    <w:p w:rsidR="009C462A" w:rsidRPr="00682F58" w:rsidRDefault="009C462A">
      <w:pPr>
        <w:pStyle w:val="ConsPlusNormal"/>
        <w:jc w:val="both"/>
      </w:pPr>
    </w:p>
    <w:p w:rsidR="009C462A" w:rsidRPr="00682F58" w:rsidRDefault="00682F58">
      <w:pPr>
        <w:pStyle w:val="ConsPlusNormal"/>
        <w:ind w:firstLine="540"/>
        <w:jc w:val="both"/>
      </w:pPr>
      <w:r w:rsidRPr="00682F58">
        <w:t>В связи с передачей Управлению Федерального казначейства по Псковской области к исполнению с 1 января 2022 года функции, предусмотренной подпунктом 7 пункта 1 статьи 220.2 Бюджетного кодекса Российской Федерации, руководствуясь статьями 32, 34 Устава муниц</w:t>
      </w:r>
      <w:r w:rsidRPr="00682F58">
        <w:t>ипального образования "Город Псков", Администрация города Пскова постановляет: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 xml:space="preserve">1. Утвердить </w:t>
      </w:r>
      <w:r w:rsidRPr="00682F58">
        <w:t>Порядок</w:t>
      </w:r>
      <w:r w:rsidRPr="00682F58">
        <w:t xml:space="preserve"> санкционирования операций по расходам получателей средств из бюджета города Пскова согласно </w:t>
      </w:r>
      <w:proofErr w:type="gramStart"/>
      <w:r w:rsidRPr="00682F58">
        <w:t>приложению</w:t>
      </w:r>
      <w:proofErr w:type="gramEnd"/>
      <w:r w:rsidRPr="00682F58">
        <w:t xml:space="preserve"> к настоящему п</w:t>
      </w:r>
      <w:r w:rsidRPr="00682F58">
        <w:t>остановлению.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2. Опубликовать настоящее постановление в газете "Псковские новости" и на официальном сайте муниципального образования "Город Псков" в сети Интернет.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3. Настоящее постановление вступает в силу с момента официального опубликования и распростра</w:t>
      </w:r>
      <w:r w:rsidRPr="00682F58">
        <w:t>няется на правоотношения, возникшие с 01.01.2022.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4. Контроль за исполнением настоящего постановления оставляю за собой.</w:t>
      </w:r>
    </w:p>
    <w:p w:rsidR="009C462A" w:rsidRPr="00682F58" w:rsidRDefault="009C462A">
      <w:pPr>
        <w:pStyle w:val="ConsPlusNormal"/>
        <w:jc w:val="both"/>
      </w:pPr>
    </w:p>
    <w:p w:rsidR="009C462A" w:rsidRPr="00682F58" w:rsidRDefault="00682F58">
      <w:pPr>
        <w:pStyle w:val="ConsPlusNormal"/>
        <w:jc w:val="right"/>
      </w:pPr>
      <w:r w:rsidRPr="00682F58">
        <w:t>Глава Администрации города Пскова</w:t>
      </w:r>
    </w:p>
    <w:p w:rsidR="009C462A" w:rsidRPr="00682F58" w:rsidRDefault="00682F58">
      <w:pPr>
        <w:pStyle w:val="ConsPlusNormal"/>
        <w:jc w:val="right"/>
      </w:pPr>
      <w:r w:rsidRPr="00682F58">
        <w:t>Б.А.ЕЛКИН</w:t>
      </w:r>
    </w:p>
    <w:p w:rsidR="009C462A" w:rsidRPr="00682F58" w:rsidRDefault="009C462A">
      <w:pPr>
        <w:pStyle w:val="ConsPlusNormal"/>
        <w:jc w:val="both"/>
      </w:pPr>
    </w:p>
    <w:p w:rsidR="009C462A" w:rsidRPr="00682F58" w:rsidRDefault="009C462A">
      <w:pPr>
        <w:pStyle w:val="ConsPlusNormal"/>
        <w:jc w:val="both"/>
      </w:pPr>
    </w:p>
    <w:p w:rsidR="009C462A" w:rsidRPr="00682F58" w:rsidRDefault="009C462A">
      <w:pPr>
        <w:pStyle w:val="ConsPlusNormal"/>
        <w:jc w:val="both"/>
      </w:pPr>
    </w:p>
    <w:p w:rsidR="009C462A" w:rsidRPr="00682F58" w:rsidRDefault="009C462A">
      <w:pPr>
        <w:pStyle w:val="ConsPlusNormal"/>
        <w:jc w:val="both"/>
      </w:pPr>
    </w:p>
    <w:p w:rsidR="009C462A" w:rsidRPr="00682F58" w:rsidRDefault="009C462A">
      <w:pPr>
        <w:pStyle w:val="ConsPlusNormal"/>
        <w:jc w:val="both"/>
      </w:pPr>
    </w:p>
    <w:p w:rsidR="00682F58" w:rsidRPr="00682F58" w:rsidRDefault="00682F58">
      <w:pPr>
        <w:rPr>
          <w:rFonts w:ascii="Times New Roman" w:hAnsi="Times New Roman" w:cs="Times New Roman"/>
          <w:sz w:val="24"/>
        </w:rPr>
      </w:pPr>
      <w:r w:rsidRPr="00682F58">
        <w:br w:type="page"/>
      </w:r>
    </w:p>
    <w:p w:rsidR="009C462A" w:rsidRPr="00682F58" w:rsidRDefault="00682F58">
      <w:pPr>
        <w:pStyle w:val="ConsPlusNormal"/>
        <w:jc w:val="right"/>
        <w:outlineLvl w:val="0"/>
      </w:pPr>
      <w:r w:rsidRPr="00682F58">
        <w:lastRenderedPageBreak/>
        <w:t>Приложение</w:t>
      </w:r>
    </w:p>
    <w:p w:rsidR="009C462A" w:rsidRPr="00682F58" w:rsidRDefault="00682F58">
      <w:pPr>
        <w:pStyle w:val="ConsPlusNormal"/>
        <w:jc w:val="right"/>
      </w:pPr>
      <w:r w:rsidRPr="00682F58">
        <w:t>к постановлению</w:t>
      </w:r>
    </w:p>
    <w:p w:rsidR="009C462A" w:rsidRPr="00682F58" w:rsidRDefault="00682F58">
      <w:pPr>
        <w:pStyle w:val="ConsPlusNormal"/>
        <w:jc w:val="right"/>
      </w:pPr>
      <w:r w:rsidRPr="00682F58">
        <w:t>Администрации города Пскова</w:t>
      </w:r>
    </w:p>
    <w:p w:rsidR="009C462A" w:rsidRPr="00682F58" w:rsidRDefault="00682F58">
      <w:pPr>
        <w:pStyle w:val="ConsPlusNormal"/>
        <w:jc w:val="right"/>
      </w:pPr>
      <w:r w:rsidRPr="00682F58">
        <w:t>от 14 февраля 2022 г. N 199</w:t>
      </w:r>
    </w:p>
    <w:p w:rsidR="009C462A" w:rsidRPr="00682F58" w:rsidRDefault="009C462A">
      <w:pPr>
        <w:pStyle w:val="ConsPlusNormal"/>
        <w:jc w:val="both"/>
      </w:pPr>
    </w:p>
    <w:p w:rsidR="009C462A" w:rsidRPr="00682F58" w:rsidRDefault="00682F58">
      <w:pPr>
        <w:pStyle w:val="ConsPlusTitle"/>
        <w:jc w:val="center"/>
      </w:pPr>
      <w:bookmarkStart w:id="0" w:name="P27"/>
      <w:bookmarkEnd w:id="0"/>
      <w:r w:rsidRPr="00682F58">
        <w:t>ПОРЯДОК</w:t>
      </w:r>
    </w:p>
    <w:p w:rsidR="009C462A" w:rsidRPr="00682F58" w:rsidRDefault="00682F58">
      <w:pPr>
        <w:pStyle w:val="ConsPlusTitle"/>
        <w:jc w:val="center"/>
      </w:pPr>
      <w:r w:rsidRPr="00682F58">
        <w:t>САНКЦИОНИРОВАНИЯ ОПЕРАЦИЙ ПО РАСХОДАМ ПОЛУЧАТЕЛЕЙ</w:t>
      </w:r>
    </w:p>
    <w:p w:rsidR="009C462A" w:rsidRPr="00682F58" w:rsidRDefault="00682F58">
      <w:pPr>
        <w:pStyle w:val="ConsPlusTitle"/>
        <w:jc w:val="center"/>
      </w:pPr>
      <w:r w:rsidRPr="00682F58">
        <w:t>СРЕДСТВ ИЗ БЮДЖЕТА ГОРОДА ПСКОВА</w:t>
      </w:r>
    </w:p>
    <w:p w:rsidR="009C462A" w:rsidRPr="00682F58" w:rsidRDefault="009C462A">
      <w:pPr>
        <w:pStyle w:val="ConsPlusNormal"/>
        <w:jc w:val="both"/>
      </w:pPr>
    </w:p>
    <w:p w:rsidR="009C462A" w:rsidRPr="00682F58" w:rsidRDefault="00682F58">
      <w:pPr>
        <w:pStyle w:val="ConsPlusNormal"/>
        <w:ind w:firstLine="540"/>
        <w:jc w:val="both"/>
      </w:pPr>
      <w:r w:rsidRPr="00682F58">
        <w:t>1. Настоящий Порядок устанавливает правила осуществления Управлением Федерального казначейства по Псковской области (далее - Управление) санкционирования операций п</w:t>
      </w:r>
      <w:r w:rsidRPr="00682F58">
        <w:t>о расходам юридических лиц, получающих из бюджета города Пскова в соответствии с положениями статьи 78.2 Бюджетного кодекса Российской Федерации субсидии на осуществление капитальных вложений в объекты капитального строительства муниципальной собственности</w:t>
      </w:r>
      <w:r w:rsidRPr="00682F58">
        <w:t xml:space="preserve"> муниципального образования "Город Псков" (далее - Субсидии).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Юридическими лицами, получающими Субсидии, являются муниципальные унитарные предприятия (далее - Юридические лица). Субсидии предоставляются Юридическим лицам на основании соглашения о предостав</w:t>
      </w:r>
      <w:r w:rsidRPr="00682F58">
        <w:t>лении Субсидии (далее - Соглашение).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Операции с Субсидиями учитываются на лицевых счетах, открытых Юридическим лицам в Управлении на казначейском счете N 3236 "Средства получателей средств из бюджета, источником финансового обеспечения которых являются сре</w:t>
      </w:r>
      <w:r w:rsidRPr="00682F58">
        <w:t>дства местных бюджетов".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bookmarkStart w:id="1" w:name="P34"/>
      <w:bookmarkEnd w:id="1"/>
      <w:r w:rsidRPr="00682F58">
        <w:t>2. Для санкционирования расходов Юридическое лицо представляет в Управление следующие виды распоряжений о совершении казначейских платежей: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распоряжение Юридического лица в виде платежного поручения, оформленное в соответствии с По</w:t>
      </w:r>
      <w:r w:rsidRPr="00682F58">
        <w:t>ложением о правилах осуществления перевода денежных средств, утвержденным Центральным банком Российской Федерации 29.06.2021 N 762-П, с учетом требований, установленных Положением Центрального банка Российской Федерации от 6 октября 2020 г. N 735-П "О веде</w:t>
      </w:r>
      <w:r w:rsidRPr="00682F58">
        <w:t>нии Банком России и кредитными организациями (филиалами) банковских счетов территориальных органов Федерального казначейства" и настоящим Порядком (далее - Распоряжение);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заявка на получение наличных денег (код формы по КФД 0531802), заявка на получение де</w:t>
      </w:r>
      <w:r w:rsidRPr="00682F58">
        <w:t>нежных средств, перечисляемых на карту (код формы по КФД 0531243) (далее - Заявки).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bookmarkStart w:id="2" w:name="P37"/>
      <w:bookmarkEnd w:id="2"/>
      <w:r w:rsidRPr="00682F58">
        <w:t>3. При санкционировании расходов Юридических лиц обмен документами между Управлением, получателем средств бюджета города Пскова, которому доведены лимиты бюджетных обязател</w:t>
      </w:r>
      <w:r w:rsidRPr="00682F58">
        <w:t>ьств на предоставление субсидий (далее - Получатель бюджетных средств), и Юридическим лицом осуществляется с применением усиленной квалифицированной электронной подписи лица (далее - электронная подпись), уполномоченного действовать от имени Получателя бюд</w:t>
      </w:r>
      <w:r w:rsidRPr="00682F58">
        <w:t>жетных средств или Юридического лица, на основании договора (соглашения) об обмене электронными документами, заключенного Получателем бюджетных средств и Юридическим лицом с Управлением. При отсутствии у Юридического лица технической возможности информацио</w:t>
      </w:r>
      <w:r w:rsidRPr="00682F58">
        <w:t>нного обмена с применением Электронной подписи обмен документами осуществляется с применением документооборота на бумажном носителе с одновременным представлением документов на машинном носителе.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bookmarkStart w:id="3" w:name="P38"/>
      <w:bookmarkEnd w:id="3"/>
      <w:r w:rsidRPr="00682F58">
        <w:t>4. Для санкционирования расходов Юридическое лицо представля</w:t>
      </w:r>
      <w:r w:rsidRPr="00682F58">
        <w:t xml:space="preserve">ет в Управление Сведения </w:t>
      </w:r>
      <w:r w:rsidRPr="00682F58">
        <w:lastRenderedPageBreak/>
        <w:t>об операциях с целевыми средствами на 20__ год и на плановый период 20__ - 20__ годов (код формы по ОКУД 0501213) (далее - Сведения), в которых указывается код источника поступления средств - 7100 "Субсидии юридическим лицам (за ис</w:t>
      </w:r>
      <w:r w:rsidRPr="00682F58">
        <w:t xml:space="preserve">ключением субсидий бюджетным и автономным учреждениям)", а также </w:t>
      </w:r>
      <w:r w:rsidRPr="00682F58">
        <w:t>направления</w:t>
      </w:r>
      <w:r w:rsidRPr="00682F58">
        <w:t xml:space="preserve"> расходования средств согласно приложению к настоящему Порядку, соответствующие результатам (предмету) и условиям Со</w:t>
      </w:r>
      <w:r w:rsidRPr="00682F58">
        <w:t>глашения.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Сведения утверждаются в электронном виде или при отсутствии технической возможности на бумажном носителе Получателем бюджетных средств.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5. Основанием для санкционирования расходов Юридического лица, источником финансового обеспечения которых явля</w:t>
      </w:r>
      <w:r w:rsidRPr="00682F58">
        <w:t>ются не использованный на начало текущего финансового года остаток Субсидии, а также средства от возврата ранее произведенных Юридическим лицом выплат прошлых лет (далее - дебиторская задолженность), в отношении которых Получателем бюджетных средств принят</w:t>
      </w:r>
      <w:r w:rsidRPr="00682F58">
        <w:t>о решение об их использовании Юридическим лицом в текущем финансовом году, являются Сведения, утвержденные Получателем бюджетных средств.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 xml:space="preserve">До предоставления Юридическим лицом Сведений не использованный на начало текущего финансового года остаток Субсидии и </w:t>
      </w:r>
      <w:r w:rsidRPr="00682F58">
        <w:t>средства от возврата дебиторской задолженности учитываются Управлением на лицевом счете Юридического лица без права расходования.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 xml:space="preserve">Управление не позднее рабочего дня, следующего за днем представления Юридическим лицом в Управление Сведений, проверяет их на </w:t>
      </w:r>
      <w:proofErr w:type="spellStart"/>
      <w:r w:rsidRPr="00682F58">
        <w:t>непревышение</w:t>
      </w:r>
      <w:proofErr w:type="spellEnd"/>
      <w:r w:rsidRPr="00682F58">
        <w:t xml:space="preserve"> суммы разрешенного к использованию остатка Субсидии (разрешенной к использованию суммы возврата дебиторской задолженности) над суммой остатка Субсидии (суммой возврата дебиторской задолженности), учтенного на лицевом счете Юридического лица.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bookmarkStart w:id="4" w:name="P43"/>
      <w:bookmarkEnd w:id="4"/>
      <w:r w:rsidRPr="00682F58">
        <w:t>6</w:t>
      </w:r>
      <w:r w:rsidRPr="00682F58">
        <w:t>. При внесении изменений в Сведения Юридическое лицо представляет в Управление Сведения, в которых указываются показатели с учетом вносимых изменений.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В случае уменьшения планируемых в текущем финансовом году поступлений средств Субсидии сумма поступлений,</w:t>
      </w:r>
      <w:r w:rsidRPr="00682F58">
        <w:t xml:space="preserve"> включая разрешенный к использованию остаток Субсидии (с учетом вносимых изменений), указанная в Сведениях, должна быть больше или равна сумме фактических поступлений, отраженных на лицевом счете Юридического лица на дату внесения изменений.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В случае умень</w:t>
      </w:r>
      <w:r w:rsidRPr="00682F58">
        <w:t>шения планируемых в текущем финансовом году расходов Юридического лица сумма планируемых выплат по кодам направлений расходования средств, указанная в Сведениях, должна быть больше или равна сумме произведенных Юридическом лицом расходов по соответствующем</w:t>
      </w:r>
      <w:r w:rsidRPr="00682F58">
        <w:t>у коду выплат, отраженных на лицевом счете Юридического лица на дату внесения изменений.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 xml:space="preserve">7. Управление осуществляет проверку представленных Юридическим лицом Сведений на соответствие </w:t>
      </w:r>
      <w:r w:rsidRPr="00682F58">
        <w:t>пунктам 4</w:t>
      </w:r>
      <w:r w:rsidRPr="00682F58">
        <w:t xml:space="preserve"> - </w:t>
      </w:r>
      <w:r w:rsidRPr="00682F58">
        <w:t>6</w:t>
      </w:r>
      <w:r w:rsidRPr="00682F58">
        <w:t xml:space="preserve"> настоящего Порядка и не п</w:t>
      </w:r>
      <w:r w:rsidRPr="00682F58">
        <w:t>озднее рабочего дня, следующего за днем представления Сведений: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 xml:space="preserve">отражает показатели Сведений на лицевом счете Юридического лица в случае соответствия представленных Сведений </w:t>
      </w:r>
      <w:r w:rsidRPr="00682F58">
        <w:t>пунктам 4</w:t>
      </w:r>
      <w:r w:rsidRPr="00682F58">
        <w:t xml:space="preserve"> - </w:t>
      </w:r>
      <w:r w:rsidRPr="00682F58">
        <w:t>6</w:t>
      </w:r>
      <w:r w:rsidRPr="00682F58">
        <w:t xml:space="preserve"> настоящего Порядка;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возвращает Сведения в соответствии</w:t>
      </w:r>
      <w:bookmarkStart w:id="5" w:name="_GoBack"/>
      <w:bookmarkEnd w:id="5"/>
      <w:r w:rsidRPr="00682F58">
        <w:t xml:space="preserve"> с </w:t>
      </w:r>
      <w:r w:rsidRPr="00682F58">
        <w:t>пунктом 13</w:t>
      </w:r>
      <w:r w:rsidRPr="00682F58">
        <w:t xml:space="preserve"> настоящего Порядка в случае несоответствия их </w:t>
      </w:r>
      <w:r w:rsidRPr="00682F58">
        <w:t>пунктам 4</w:t>
      </w:r>
      <w:r w:rsidRPr="00682F58">
        <w:t xml:space="preserve"> - </w:t>
      </w:r>
      <w:r w:rsidRPr="00682F58">
        <w:t>6</w:t>
      </w:r>
      <w:r w:rsidRPr="00682F58">
        <w:t xml:space="preserve"> настоящего Порядка.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bookmarkStart w:id="6" w:name="P49"/>
      <w:bookmarkEnd w:id="6"/>
      <w:r w:rsidRPr="00682F58">
        <w:t xml:space="preserve">8. Для санкционирования расходов, связанных с поставкой товаров (выполнением работ, </w:t>
      </w:r>
      <w:r w:rsidRPr="00682F58">
        <w:lastRenderedPageBreak/>
        <w:t>оказанием услуг), Юридическое лицо вместе с Распоряжением представляет в Управление договор (контр</w:t>
      </w:r>
      <w:r w:rsidRPr="00682F58">
        <w:t>акт) и документы, подтверждающие факт поставки товаров (выполнения работ, оказания услуг), предусмотренные договором (контрактом) (далее - Документы-основания), Соглашение.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Документы-основания, Соглашение представляются Юридическим лицом в Управление в фор</w:t>
      </w:r>
      <w:r w:rsidRPr="00682F58">
        <w:t>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Юридического лица.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9. Управление при санкционирован</w:t>
      </w:r>
      <w:r w:rsidRPr="00682F58">
        <w:t>ии расходов Юридического лица осуществляет проверку представленных Распоряжений по следующим направлениям: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 xml:space="preserve">а) соблюдение требований, установленных </w:t>
      </w:r>
      <w:r w:rsidRPr="00682F58">
        <w:t>пунктом 2</w:t>
      </w:r>
      <w:r w:rsidRPr="00682F58">
        <w:t xml:space="preserve"> настоящего Порядка;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б) соответствие указанных в Распоряжении реквизитов Соглашения его реквизитам, указанным в Сведениях;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bookmarkStart w:id="7" w:name="P54"/>
      <w:bookmarkEnd w:id="7"/>
      <w:r w:rsidRPr="00682F58">
        <w:t>в) наличие в Распоряжении текстового назначения платежа, детал</w:t>
      </w:r>
      <w:r w:rsidRPr="00682F58">
        <w:t>изированного кода направления расходования средств, соответствующего укрупненному коду направления расходования средств;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г) соответствие наименования, ИНН, КПП, банковских реквизитов получателя денежных средств, указанных в Распоряжении, наименованию, ИНН,</w:t>
      </w:r>
      <w:r w:rsidRPr="00682F58">
        <w:t xml:space="preserve"> КПП, банковским реквизитам получателя денежных средств, указанным в Документах-основаниях;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bookmarkStart w:id="8" w:name="P56"/>
      <w:bookmarkEnd w:id="8"/>
      <w:r w:rsidRPr="00682F58">
        <w:t xml:space="preserve">д) </w:t>
      </w:r>
      <w:proofErr w:type="spellStart"/>
      <w:r w:rsidRPr="00682F58">
        <w:t>непревышение</w:t>
      </w:r>
      <w:proofErr w:type="spellEnd"/>
      <w:r w:rsidRPr="00682F58">
        <w:t xml:space="preserve"> суммы, указанной в Распоряжении, над суммой остатка средств по укрупненному коду направления расходования средств, указанной в Сведениях, и суммой о</w:t>
      </w:r>
      <w:r w:rsidRPr="00682F58">
        <w:t>статка средств на лицевом счете Юридического лица;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е) наличие в Распоряжении на оплату расходов Юридического лица, связанных с поставкой товаров (выполнением работ, оказанием услуг), реквизитов (тип, номер, дата) Документов-оснований и их соответствие рекв</w:t>
      </w:r>
      <w:r w:rsidRPr="00682F58">
        <w:t xml:space="preserve">изитам Документов-оснований, представленных вместе с Распоряжением в Управление в соответствии с </w:t>
      </w:r>
      <w:r w:rsidRPr="00682F58">
        <w:t>пунктом 8</w:t>
      </w:r>
      <w:r w:rsidRPr="00682F58">
        <w:t xml:space="preserve"> настоящего Порядка;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ж) соответствие содержания операции по расходам Юридического лица, связанным с поставкой това</w:t>
      </w:r>
      <w:r w:rsidRPr="00682F58">
        <w:t>ров (выполнением работ, оказанием услуг), исходя из Документов-оснований, текстовому назначению платежа, указанному в Распоряжении, предмету (результатам) и условиям Соглашения;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bookmarkStart w:id="9" w:name="P59"/>
      <w:bookmarkEnd w:id="9"/>
      <w:r w:rsidRPr="00682F58">
        <w:t>з) соответствие текстового назначения платежа, указанного в Распоряжении, напр</w:t>
      </w:r>
      <w:r w:rsidRPr="00682F58">
        <w:t>авлению расходования средств, указанному в Сведениях по соответствующему укрупненному коду направления расходования средств.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bookmarkStart w:id="10" w:name="P60"/>
      <w:bookmarkEnd w:id="10"/>
      <w:r w:rsidRPr="00682F58">
        <w:t>10. При санкционировании расходов, связанных с обеспечением наличными денежными средствами Юридического лица, Управление осуществля</w:t>
      </w:r>
      <w:r w:rsidRPr="00682F58">
        <w:t xml:space="preserve">ет проверку представленных Заявок по направлениям, указанным в </w:t>
      </w:r>
      <w:r w:rsidRPr="00682F58">
        <w:t>подпунктах "в"</w:t>
      </w:r>
      <w:r w:rsidRPr="00682F58">
        <w:t xml:space="preserve">, </w:t>
      </w:r>
      <w:r w:rsidRPr="00682F58">
        <w:t>"д"</w:t>
      </w:r>
      <w:r w:rsidRPr="00682F58">
        <w:t xml:space="preserve"> и </w:t>
      </w:r>
      <w:r w:rsidRPr="00682F58">
        <w:t>"з" пункта 9</w:t>
      </w:r>
      <w:r w:rsidRPr="00682F58">
        <w:t xml:space="preserve"> настоящего Порядка.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>11. Принятые к исполнению Распоряжения Заявки исполняются Управлением не позднее второго рабочего дня, следующего за днем их представления Юридическим лицом в Управление, в случае соответствия Распоряжений положе</w:t>
      </w:r>
      <w:r w:rsidRPr="00682F58">
        <w:t xml:space="preserve">ниям </w:t>
      </w:r>
      <w:r w:rsidRPr="00682F58">
        <w:t>пунктов 3</w:t>
      </w:r>
      <w:r w:rsidRPr="00682F58">
        <w:t xml:space="preserve">, </w:t>
      </w:r>
      <w:r w:rsidRPr="00682F58">
        <w:t>8</w:t>
      </w:r>
      <w:r w:rsidRPr="00682F58">
        <w:t xml:space="preserve"> - </w:t>
      </w:r>
      <w:r w:rsidRPr="00682F58">
        <w:t>10</w:t>
      </w:r>
      <w:r w:rsidRPr="00682F58">
        <w:t xml:space="preserve"> настоящего Порядка.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r w:rsidRPr="00682F58">
        <w:t xml:space="preserve">12. Управление при несоответствии Распоряжений, Документов-оснований, Соглашений </w:t>
      </w:r>
      <w:r w:rsidRPr="00682F58">
        <w:lastRenderedPageBreak/>
        <w:t xml:space="preserve">требованиям, установленным </w:t>
      </w:r>
      <w:r w:rsidRPr="00682F58">
        <w:t>пунктами 3</w:t>
      </w:r>
      <w:r w:rsidRPr="00682F58">
        <w:t xml:space="preserve">, </w:t>
      </w:r>
      <w:r w:rsidRPr="00682F58">
        <w:t>8</w:t>
      </w:r>
      <w:r w:rsidRPr="00682F58">
        <w:t xml:space="preserve"> - </w:t>
      </w:r>
      <w:r w:rsidRPr="00682F58">
        <w:t>10</w:t>
      </w:r>
      <w:r w:rsidRPr="00682F58">
        <w:t xml:space="preserve"> настоящего Порядка, не позднее рабочего дня, следующего за днем представления Юридическим лицом в Управление Распоряжений и Документов-ос</w:t>
      </w:r>
      <w:r w:rsidRPr="00682F58">
        <w:t xml:space="preserve">нований, осуществляет процедуру возврата Распоряжения (Документов-оснований) в соответствии с </w:t>
      </w:r>
      <w:r w:rsidRPr="00682F58">
        <w:t>пунктом 13</w:t>
      </w:r>
      <w:r w:rsidRPr="00682F58">
        <w:t xml:space="preserve"> настоящего Порядка.</w:t>
      </w:r>
    </w:p>
    <w:p w:rsidR="009C462A" w:rsidRPr="00682F58" w:rsidRDefault="00682F58">
      <w:pPr>
        <w:pStyle w:val="ConsPlusNormal"/>
        <w:spacing w:before="240"/>
        <w:ind w:firstLine="540"/>
        <w:jc w:val="both"/>
      </w:pPr>
      <w:bookmarkStart w:id="11" w:name="P63"/>
      <w:bookmarkEnd w:id="11"/>
      <w:r w:rsidRPr="00682F58">
        <w:t>13. При возврате документов, предусмотренных настоящим Порядком, Управление возвращает Юридичес</w:t>
      </w:r>
      <w:r w:rsidRPr="00682F58">
        <w:t>кому лицу экземпляры документов на бумажном носителе, если документы представлялись в Управление на бумажном носителе, с приложением уведомления, в котором указывается причина возврата, либо направляет Юридическому лицу уведомление с указанием причины возв</w:t>
      </w:r>
      <w:r w:rsidRPr="00682F58">
        <w:t>рата в электронном виде, если документы представлялись в электронном виде.</w:t>
      </w:r>
    </w:p>
    <w:p w:rsidR="009C462A" w:rsidRPr="00682F58" w:rsidRDefault="009C462A">
      <w:pPr>
        <w:pStyle w:val="ConsPlusNormal"/>
        <w:jc w:val="both"/>
      </w:pPr>
    </w:p>
    <w:p w:rsidR="009C462A" w:rsidRPr="00682F58" w:rsidRDefault="00682F58">
      <w:pPr>
        <w:pStyle w:val="ConsPlusNormal"/>
        <w:jc w:val="right"/>
      </w:pPr>
      <w:r w:rsidRPr="00682F58">
        <w:t>Глава Администрации города Пскова</w:t>
      </w:r>
    </w:p>
    <w:p w:rsidR="009C462A" w:rsidRPr="00682F58" w:rsidRDefault="00682F58">
      <w:pPr>
        <w:pStyle w:val="ConsPlusNormal"/>
        <w:jc w:val="right"/>
      </w:pPr>
      <w:r w:rsidRPr="00682F58">
        <w:t>Б.А.ЕЛКИН</w:t>
      </w:r>
    </w:p>
    <w:p w:rsidR="009C462A" w:rsidRPr="00682F58" w:rsidRDefault="009C462A">
      <w:pPr>
        <w:pStyle w:val="ConsPlusNormal"/>
        <w:jc w:val="both"/>
      </w:pPr>
    </w:p>
    <w:p w:rsidR="009C462A" w:rsidRPr="00682F58" w:rsidRDefault="009C462A">
      <w:pPr>
        <w:pStyle w:val="ConsPlusNormal"/>
        <w:jc w:val="both"/>
      </w:pPr>
    </w:p>
    <w:p w:rsidR="009C462A" w:rsidRPr="00682F58" w:rsidRDefault="009C462A">
      <w:pPr>
        <w:pStyle w:val="ConsPlusNormal"/>
        <w:jc w:val="both"/>
      </w:pPr>
    </w:p>
    <w:p w:rsidR="009C462A" w:rsidRPr="00682F58" w:rsidRDefault="009C462A">
      <w:pPr>
        <w:pStyle w:val="ConsPlusNormal"/>
        <w:jc w:val="both"/>
      </w:pPr>
    </w:p>
    <w:p w:rsidR="009C462A" w:rsidRPr="00682F58" w:rsidRDefault="009C462A">
      <w:pPr>
        <w:pStyle w:val="ConsPlusNormal"/>
        <w:jc w:val="both"/>
      </w:pPr>
    </w:p>
    <w:p w:rsidR="00682F58" w:rsidRPr="00682F58" w:rsidRDefault="00682F58">
      <w:pPr>
        <w:rPr>
          <w:rFonts w:ascii="Times New Roman" w:hAnsi="Times New Roman" w:cs="Times New Roman"/>
          <w:sz w:val="24"/>
        </w:rPr>
      </w:pPr>
      <w:r w:rsidRPr="00682F58">
        <w:br w:type="page"/>
      </w:r>
    </w:p>
    <w:p w:rsidR="009C462A" w:rsidRPr="00682F58" w:rsidRDefault="00682F58">
      <w:pPr>
        <w:pStyle w:val="ConsPlusNormal"/>
        <w:jc w:val="right"/>
        <w:outlineLvl w:val="1"/>
      </w:pPr>
      <w:r w:rsidRPr="00682F58">
        <w:lastRenderedPageBreak/>
        <w:t>Приложение</w:t>
      </w:r>
    </w:p>
    <w:p w:rsidR="009C462A" w:rsidRPr="00682F58" w:rsidRDefault="00682F58">
      <w:pPr>
        <w:pStyle w:val="ConsPlusNormal"/>
        <w:jc w:val="right"/>
      </w:pPr>
      <w:r w:rsidRPr="00682F58">
        <w:t>к Порядку</w:t>
      </w:r>
    </w:p>
    <w:p w:rsidR="009C462A" w:rsidRPr="00682F58" w:rsidRDefault="00682F58">
      <w:pPr>
        <w:pStyle w:val="ConsPlusNormal"/>
        <w:jc w:val="right"/>
      </w:pPr>
      <w:r w:rsidRPr="00682F58">
        <w:t>санкционирования операций по расходам</w:t>
      </w:r>
    </w:p>
    <w:p w:rsidR="009C462A" w:rsidRPr="00682F58" w:rsidRDefault="00682F58">
      <w:pPr>
        <w:pStyle w:val="ConsPlusNormal"/>
        <w:jc w:val="right"/>
      </w:pPr>
      <w:r w:rsidRPr="00682F58">
        <w:t>получателей средств из бюджета города</w:t>
      </w:r>
    </w:p>
    <w:p w:rsidR="009C462A" w:rsidRPr="00682F58" w:rsidRDefault="00682F58">
      <w:pPr>
        <w:pStyle w:val="ConsPlusNormal"/>
        <w:jc w:val="right"/>
      </w:pPr>
      <w:r w:rsidRPr="00682F58">
        <w:t>Пскова, утвержденному постановлением</w:t>
      </w:r>
    </w:p>
    <w:p w:rsidR="009C462A" w:rsidRPr="00682F58" w:rsidRDefault="00682F58">
      <w:pPr>
        <w:pStyle w:val="ConsPlusNormal"/>
        <w:jc w:val="right"/>
      </w:pPr>
      <w:r w:rsidRPr="00682F58">
        <w:t>Администрации города Пскова</w:t>
      </w:r>
    </w:p>
    <w:p w:rsidR="009C462A" w:rsidRPr="00682F58" w:rsidRDefault="00682F58">
      <w:pPr>
        <w:pStyle w:val="ConsPlusNormal"/>
        <w:jc w:val="right"/>
      </w:pPr>
      <w:r w:rsidRPr="00682F58">
        <w:t>от 14 февраля 2022 г. N 199</w:t>
      </w:r>
    </w:p>
    <w:p w:rsidR="009C462A" w:rsidRPr="00682F58" w:rsidRDefault="009C462A">
      <w:pPr>
        <w:pStyle w:val="ConsPlusNormal"/>
        <w:jc w:val="both"/>
      </w:pPr>
    </w:p>
    <w:p w:rsidR="009C462A" w:rsidRPr="00682F58" w:rsidRDefault="00682F58">
      <w:pPr>
        <w:pStyle w:val="ConsPlusTitle"/>
        <w:jc w:val="center"/>
      </w:pPr>
      <w:bookmarkStart w:id="12" w:name="P80"/>
      <w:bookmarkEnd w:id="12"/>
      <w:r w:rsidRPr="00682F58">
        <w:t>Направления расходования средств</w:t>
      </w:r>
    </w:p>
    <w:p w:rsidR="009C462A" w:rsidRPr="00682F58" w:rsidRDefault="009C462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969"/>
        <w:gridCol w:w="1588"/>
      </w:tblGrid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N п/п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Наименование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Укрупненный код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1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2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3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1.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</w:pPr>
            <w:r w:rsidRPr="00682F58">
              <w:t>Выплаты персоналу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0100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2.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Закупка работ и услуг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или индивидуальный предприниматель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0200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3.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Закупка непроизведенных а</w:t>
            </w:r>
            <w:r w:rsidRPr="00682F58">
              <w:t xml:space="preserve">ктивов, нематериальных активов, материальных запасов и </w:t>
            </w:r>
            <w:proofErr w:type="gramStart"/>
            <w:r w:rsidRPr="00682F58">
              <w:t>основных средств</w:t>
            </w:r>
            <w:proofErr w:type="gramEnd"/>
            <w:r w:rsidRPr="00682F58">
              <w:t xml:space="preserve"> и прочих активов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ил</w:t>
            </w:r>
            <w:r w:rsidRPr="00682F58">
              <w:t>и индивидуальный предприниматель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0300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4.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Капитальные вложения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0410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5.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Выбытие со счетов авансовых платежей по договорам (контрактам)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0610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6.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0810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7.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Налог на добавленную стоимость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0811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8.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Налог на доходы физических лиц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0812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9.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Страховые взносы на обязательное социальное страхование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0813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10.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Страховые взносы на обязательное пенсионное страхование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0814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11.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Страховые взносы на обязательное медицинское страхование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0815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12.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Иные выплаты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0820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13.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Выплаты по окончательным расчетам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0991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14.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Выплаты по перечислению остатков средств Субсидии в доход бюджета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1000</w:t>
            </w:r>
          </w:p>
        </w:tc>
      </w:tr>
      <w:tr w:rsidR="00682F58" w:rsidRPr="00682F58" w:rsidTr="00682F58">
        <w:tc>
          <w:tcPr>
            <w:tcW w:w="706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15.</w:t>
            </w:r>
          </w:p>
        </w:tc>
        <w:tc>
          <w:tcPr>
            <w:tcW w:w="7969" w:type="dxa"/>
          </w:tcPr>
          <w:p w:rsidR="009C462A" w:rsidRPr="00682F58" w:rsidRDefault="00682F58">
            <w:pPr>
              <w:pStyle w:val="ConsPlusNormal"/>
              <w:jc w:val="both"/>
            </w:pPr>
            <w:r w:rsidRPr="00682F58">
              <w:t>Выплаты по перечислению дебиторской задолженности в доход бюджета</w:t>
            </w:r>
          </w:p>
        </w:tc>
        <w:tc>
          <w:tcPr>
            <w:tcW w:w="1588" w:type="dxa"/>
          </w:tcPr>
          <w:p w:rsidR="009C462A" w:rsidRPr="00682F58" w:rsidRDefault="00682F58">
            <w:pPr>
              <w:pStyle w:val="ConsPlusNormal"/>
              <w:jc w:val="center"/>
            </w:pPr>
            <w:r w:rsidRPr="00682F58">
              <w:t>2000</w:t>
            </w:r>
          </w:p>
        </w:tc>
      </w:tr>
    </w:tbl>
    <w:p w:rsidR="009C462A" w:rsidRPr="00682F58" w:rsidRDefault="009C462A">
      <w:pPr>
        <w:pStyle w:val="ConsPlusNormal"/>
        <w:jc w:val="both"/>
      </w:pPr>
    </w:p>
    <w:p w:rsidR="009C462A" w:rsidRPr="00682F58" w:rsidRDefault="009C462A">
      <w:pPr>
        <w:pStyle w:val="ConsPlusNormal"/>
        <w:jc w:val="both"/>
      </w:pPr>
    </w:p>
    <w:p w:rsidR="009C462A" w:rsidRPr="00682F58" w:rsidRDefault="009C46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462A" w:rsidRPr="00682F58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2A"/>
    <w:rsid w:val="00682F58"/>
    <w:rsid w:val="009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4710F-773A-446E-820C-5C595333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10515</Characters>
  <Application>Microsoft Office Word</Application>
  <DocSecurity>0</DocSecurity>
  <Lines>87</Lines>
  <Paragraphs>24</Paragraphs>
  <ScaleCrop>false</ScaleCrop>
  <Company>КонсультантПлюс Версия 4024.00.50</Company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Пскова от 14.02.2022 N 199
"Об утверждении Порядка санкционирования операций по расходам получателей средств из бюджета города Пскова"</dc:title>
  <cp:lastModifiedBy>User</cp:lastModifiedBy>
  <cp:revision>2</cp:revision>
  <dcterms:created xsi:type="dcterms:W3CDTF">2025-06-05T12:54:00Z</dcterms:created>
  <dcterms:modified xsi:type="dcterms:W3CDTF">2025-06-05T14:02:00Z</dcterms:modified>
</cp:coreProperties>
</file>