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DFFF0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5EB04A4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C1EEA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90D6C4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2FF76CC" w14:textId="77777777" w:rsidR="00255C61" w:rsidRPr="00255C61" w:rsidRDefault="00255C61" w:rsidP="00255C6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Pr="00255C61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14:paraId="2D7D40E2" w14:textId="77777777" w:rsidR="00255C61" w:rsidRPr="00255C61" w:rsidRDefault="00255C61" w:rsidP="00255C6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№337</w:t>
      </w:r>
      <w:r w:rsidRPr="00255C61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14:paraId="392EF099" w14:textId="77777777" w:rsidR="00824967" w:rsidRPr="00F433E9" w:rsidRDefault="00255C61" w:rsidP="00255C6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55C61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14:paraId="58D0F6E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39C9CC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A38A77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A7C3F4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B94DE4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9207FA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ECDB0B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40112C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83B36C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2B0AD1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EECDB17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F9DE0BD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6C39543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8422D0A" w14:textId="77777777" w:rsidR="00A332D0" w:rsidRDefault="005415CF" w:rsidP="00A332D0">
      <w:pPr>
        <w:tabs>
          <w:tab w:val="left" w:pos="364"/>
        </w:tabs>
        <w:jc w:val="both"/>
        <w:rPr>
          <w:szCs w:val="28"/>
        </w:rPr>
      </w:pPr>
      <w:r w:rsidRPr="005415CF">
        <w:rPr>
          <w:szCs w:val="28"/>
        </w:rPr>
        <w:t>О внесении изменения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2DC6C2A8" w14:textId="77777777" w:rsidR="005415CF" w:rsidRPr="00AC1FA9" w:rsidRDefault="005415CF" w:rsidP="00A332D0">
      <w:pPr>
        <w:tabs>
          <w:tab w:val="left" w:pos="364"/>
        </w:tabs>
        <w:jc w:val="both"/>
        <w:rPr>
          <w:szCs w:val="28"/>
        </w:rPr>
      </w:pPr>
    </w:p>
    <w:p w14:paraId="3D2681B2" w14:textId="77777777" w:rsidR="00A332D0" w:rsidRDefault="005415CF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5415CF">
        <w:rPr>
          <w:rFonts w:eastAsia="Calibri"/>
          <w:bCs/>
          <w:lang w:eastAsia="en-US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1 пункта 2 статьи 33,  подпунктом 2 пункта 1 статьи 34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</w:p>
    <w:p w14:paraId="094A5B44" w14:textId="77777777" w:rsidR="005415CF" w:rsidRPr="000B57AA" w:rsidRDefault="005415CF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049BEBC4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6CB06A2F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6E67ED1" w14:textId="77777777" w:rsidR="005415CF" w:rsidRPr="005415CF" w:rsidRDefault="005415CF" w:rsidP="005415CF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5415CF">
        <w:rPr>
          <w:rFonts w:eastAsiaTheme="minorEastAsia"/>
        </w:rPr>
        <w:t>1. Внести изменения в Правила землепользования и застройки муниципального образования «Город Псков», утвержденные Решением Псковской городской Думы от 05.12.2013 № 795, изложив в новой редакции согласно приложению   к настоящему решению.</w:t>
      </w:r>
    </w:p>
    <w:p w14:paraId="139BE794" w14:textId="77777777" w:rsidR="005415CF" w:rsidRPr="005415CF" w:rsidRDefault="005415CF" w:rsidP="005415CF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5415CF">
        <w:rPr>
          <w:rFonts w:eastAsiaTheme="minorEastAsia"/>
        </w:rPr>
        <w:t>2. Настоящее решение вступает в силу со дня его официального опубликования.</w:t>
      </w:r>
    </w:p>
    <w:p w14:paraId="5F0FCF76" w14:textId="77777777" w:rsidR="00A332D0" w:rsidRDefault="005415CF" w:rsidP="005415CF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5415CF">
        <w:rPr>
          <w:rFonts w:eastAsiaTheme="minorEastAsia"/>
        </w:rPr>
        <w:t xml:space="preserve">3. Настоящее решение опубликовать в газете «Псковские Новости»  и разместить на официальном сайте муниципального образования «Город Псков»   в сети «Интернет».   </w:t>
      </w:r>
    </w:p>
    <w:p w14:paraId="7C96D2A2" w14:textId="77777777" w:rsidR="00A332D0" w:rsidRDefault="00A332D0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11B78DA" w14:textId="77777777" w:rsidR="005415CF" w:rsidRPr="00A332D0" w:rsidRDefault="005415CF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5F82187" w14:textId="77777777" w:rsidR="00851E2E" w:rsidRPr="00AC1FA9" w:rsidRDefault="00851E2E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B2B2C2F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24ACF62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B02A0F0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2EE51C30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267720C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3321743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3B3476B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55C61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043BA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E60FB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9DF6"/>
  <w15:docId w15:val="{2ED86B21-4B6F-4C03-B1CC-6FE2558B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2023-11-29T07:47:00Z</cp:lastPrinted>
  <dcterms:created xsi:type="dcterms:W3CDTF">2024-02-21T08:09:00Z</dcterms:created>
  <dcterms:modified xsi:type="dcterms:W3CDTF">2024-02-21T08:09:00Z</dcterms:modified>
</cp:coreProperties>
</file>