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BF39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24BD1D2F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155D6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CAE1821" w14:textId="77777777" w:rsidR="00E57F50" w:rsidRPr="00E57F50" w:rsidRDefault="00E57F50" w:rsidP="00E57F5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57F5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14:paraId="3DE09BA8" w14:textId="77777777" w:rsidR="00E57F50" w:rsidRPr="00E57F50" w:rsidRDefault="00E57F50" w:rsidP="00E57F5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№338</w:t>
      </w:r>
      <w:r w:rsidRPr="00E57F50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14:paraId="6CC044A2" w14:textId="77777777" w:rsidR="00824967" w:rsidRPr="00F433E9" w:rsidRDefault="00E57F50" w:rsidP="00E57F5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57F50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14:paraId="2715FB6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15B791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2125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AC5A3E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B2D1C0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C99D77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4EAF72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518324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4D1CC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556532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C14DA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CD8A0A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5357134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44D45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19328DB" w14:textId="77777777" w:rsidR="00633F52" w:rsidRPr="00633F52" w:rsidRDefault="00633F52" w:rsidP="00633F52">
      <w:pPr>
        <w:tabs>
          <w:tab w:val="left" w:pos="364"/>
        </w:tabs>
        <w:jc w:val="both"/>
        <w:rPr>
          <w:szCs w:val="28"/>
        </w:rPr>
      </w:pPr>
      <w:r w:rsidRPr="00633F52">
        <w:rPr>
          <w:szCs w:val="28"/>
        </w:rPr>
        <w:t>Об установлении границ территории,</w:t>
      </w:r>
      <w:r>
        <w:rPr>
          <w:szCs w:val="28"/>
        </w:rPr>
        <w:t xml:space="preserve"> на которой осуществляется территориальное общественное </w:t>
      </w:r>
      <w:r w:rsidRPr="00633F52">
        <w:rPr>
          <w:szCs w:val="28"/>
        </w:rPr>
        <w:t>самоупр</w:t>
      </w:r>
      <w:r>
        <w:rPr>
          <w:szCs w:val="28"/>
        </w:rPr>
        <w:t>авление «</w:t>
      </w:r>
      <w:r w:rsidR="00D24BE2" w:rsidRPr="00D24BE2">
        <w:rPr>
          <w:szCs w:val="28"/>
        </w:rPr>
        <w:t>Учхоз</w:t>
      </w:r>
      <w:r>
        <w:rPr>
          <w:szCs w:val="28"/>
        </w:rPr>
        <w:t xml:space="preserve">»  </w:t>
      </w:r>
    </w:p>
    <w:p w14:paraId="4593412F" w14:textId="77777777" w:rsidR="00633F52" w:rsidRPr="00633F52" w:rsidRDefault="00633F52" w:rsidP="00633F52">
      <w:pPr>
        <w:tabs>
          <w:tab w:val="left" w:pos="364"/>
        </w:tabs>
        <w:ind w:firstLine="709"/>
        <w:jc w:val="both"/>
        <w:rPr>
          <w:szCs w:val="28"/>
        </w:rPr>
      </w:pPr>
    </w:p>
    <w:p w14:paraId="3D3889EE" w14:textId="77777777" w:rsidR="00633F52" w:rsidRDefault="00D24BE2" w:rsidP="00633F52">
      <w:pPr>
        <w:tabs>
          <w:tab w:val="left" w:pos="364"/>
        </w:tabs>
        <w:ind w:firstLine="709"/>
        <w:jc w:val="both"/>
        <w:rPr>
          <w:szCs w:val="28"/>
        </w:rPr>
      </w:pPr>
      <w:r w:rsidRPr="00D24BE2">
        <w:rPr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</w:t>
      </w:r>
      <w:r>
        <w:rPr>
          <w:szCs w:val="28"/>
        </w:rPr>
        <w:t xml:space="preserve"> </w:t>
      </w:r>
      <w:r w:rsidRPr="00D24BE2">
        <w:rPr>
          <w:szCs w:val="28"/>
        </w:rPr>
        <w:t>№ 1444, руководствуясь статьей 23 Устава муниципального образования «Город Псков»,</w:t>
      </w:r>
    </w:p>
    <w:p w14:paraId="3D1051D8" w14:textId="77777777" w:rsidR="00D24BE2" w:rsidRPr="000B57AA" w:rsidRDefault="00D24BE2" w:rsidP="00633F5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362091E7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1A8A1ADE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F358938" w14:textId="77777777" w:rsidR="00D24BE2" w:rsidRPr="00D24BE2" w:rsidRDefault="00D24BE2" w:rsidP="00D24B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D24BE2">
        <w:rPr>
          <w:rFonts w:eastAsiaTheme="minorEastAsia"/>
        </w:rPr>
        <w:t xml:space="preserve">1. Установить границы территории, на которой осуществляется территориальное общественное самоуправление «Учхоз» в пределах территории проживания граждан - группы индивидуальных жилых домов, расположенных  по следующим адресам: Псковская область, город Псков, </w:t>
      </w:r>
    </w:p>
    <w:p w14:paraId="03DE09A1" w14:textId="77777777" w:rsidR="00D24BE2" w:rsidRPr="00D24BE2" w:rsidRDefault="00D24BE2" w:rsidP="00D24B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D24BE2">
        <w:rPr>
          <w:rFonts w:eastAsiaTheme="minorEastAsia"/>
        </w:rPr>
        <w:t>улица Куприна, дома 24, 40;</w:t>
      </w:r>
    </w:p>
    <w:p w14:paraId="7824289F" w14:textId="77777777" w:rsidR="00D24BE2" w:rsidRPr="00D24BE2" w:rsidRDefault="00D24BE2" w:rsidP="00D24B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D24BE2">
        <w:rPr>
          <w:rFonts w:eastAsiaTheme="minorEastAsia"/>
        </w:rPr>
        <w:t>улица Трояновского, дома 31/24, 39;</w:t>
      </w:r>
    </w:p>
    <w:p w14:paraId="1E375260" w14:textId="77777777" w:rsidR="00D24BE2" w:rsidRPr="00D24BE2" w:rsidRDefault="00D24BE2" w:rsidP="00D24B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D24BE2">
        <w:rPr>
          <w:rFonts w:eastAsiaTheme="minorEastAsia"/>
        </w:rPr>
        <w:t xml:space="preserve">улица </w:t>
      </w:r>
      <w:proofErr w:type="spellStart"/>
      <w:r w:rsidRPr="00D24BE2">
        <w:rPr>
          <w:rFonts w:eastAsiaTheme="minorEastAsia"/>
        </w:rPr>
        <w:t>Новоржевская</w:t>
      </w:r>
      <w:proofErr w:type="spellEnd"/>
      <w:r w:rsidRPr="00D24BE2">
        <w:rPr>
          <w:rFonts w:eastAsiaTheme="minorEastAsia"/>
        </w:rPr>
        <w:t>, дом 25.</w:t>
      </w:r>
    </w:p>
    <w:p w14:paraId="4B5FF508" w14:textId="77777777" w:rsidR="00D24BE2" w:rsidRPr="00D24BE2" w:rsidRDefault="00D24BE2" w:rsidP="00D24B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D24BE2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D24BE2">
        <w:rPr>
          <w:rFonts w:eastAsiaTheme="minorEastAsia"/>
        </w:rPr>
        <w:t>Настоящее решение вступает в силу со дня его официального опубликования.</w:t>
      </w:r>
    </w:p>
    <w:p w14:paraId="3B480AAC" w14:textId="77777777" w:rsidR="00633F52" w:rsidRDefault="00D24BE2" w:rsidP="00D24B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D24BE2">
        <w:rPr>
          <w:rFonts w:eastAsiaTheme="minorEastAsia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 w:rsidR="00AC4D52">
        <w:rPr>
          <w:rFonts w:eastAsiaTheme="minorEastAsia"/>
        </w:rPr>
        <w:t>«</w:t>
      </w:r>
      <w:r w:rsidRPr="00D24BE2">
        <w:rPr>
          <w:rFonts w:eastAsiaTheme="minorEastAsia"/>
        </w:rPr>
        <w:t>Интернет</w:t>
      </w:r>
      <w:r w:rsidR="00AC4D52">
        <w:rPr>
          <w:rFonts w:eastAsiaTheme="minorEastAsia"/>
        </w:rPr>
        <w:t>»</w:t>
      </w:r>
      <w:r w:rsidRPr="00D24BE2">
        <w:rPr>
          <w:rFonts w:eastAsiaTheme="minorEastAsia"/>
        </w:rPr>
        <w:t>.</w:t>
      </w:r>
    </w:p>
    <w:p w14:paraId="55CE4F5C" w14:textId="77777777"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6C76552" w14:textId="77777777"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A86E005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34CE28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679A3BAA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22EFC9A4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64176D18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71C12DB9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1B0403A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40CD173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7F50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4A30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BB7C"/>
  <w15:docId w15:val="{4A39DD72-A5BB-46CF-9ABF-7BBE1A1D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Светлана Г. Трифонова</cp:lastModifiedBy>
  <cp:revision>2</cp:revision>
  <cp:lastPrinted>2024-02-19T07:51:00Z</cp:lastPrinted>
  <dcterms:created xsi:type="dcterms:W3CDTF">2024-02-21T08:08:00Z</dcterms:created>
  <dcterms:modified xsi:type="dcterms:W3CDTF">2024-02-21T08:08:00Z</dcterms:modified>
</cp:coreProperties>
</file>