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94BF6A" w14:textId="77777777" w:rsidR="00FF7BD2" w:rsidRPr="00FF7BD2" w:rsidRDefault="00FF7BD2" w:rsidP="00FF7BD2">
      <w:pPr>
        <w:tabs>
          <w:tab w:val="left" w:pos="364"/>
        </w:tabs>
        <w:jc w:val="both"/>
        <w:rPr>
          <w:bCs/>
        </w:rPr>
      </w:pPr>
      <w:r w:rsidRPr="00FF7BD2">
        <w:rPr>
          <w:bCs/>
        </w:rPr>
        <w:t>О присвоении наименования парку, расположенному на территории муниципального образования «Город Псков»</w:t>
      </w:r>
    </w:p>
    <w:p w14:paraId="588005DF" w14:textId="77777777" w:rsidR="00FF7BD2" w:rsidRPr="00FF7BD2" w:rsidRDefault="00FF7BD2" w:rsidP="00FF7BD2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0754385A" w:rsidR="00F10DEA" w:rsidRDefault="00FF7BD2" w:rsidP="00FF7BD2">
      <w:pPr>
        <w:tabs>
          <w:tab w:val="left" w:pos="364"/>
        </w:tabs>
        <w:ind w:firstLine="709"/>
        <w:jc w:val="both"/>
        <w:rPr>
          <w:bCs/>
        </w:rPr>
      </w:pPr>
      <w:r w:rsidRPr="00FF7BD2">
        <w:rPr>
          <w:bCs/>
        </w:rPr>
        <w:t>На основании ходатайства общественной комиссии по упорядочению названий улиц, присвоению имен муниципальным учреждения</w:t>
      </w:r>
      <w:r>
        <w:rPr>
          <w:bCs/>
        </w:rPr>
        <w:t xml:space="preserve"> </w:t>
      </w:r>
      <w:r w:rsidRPr="00FF7BD2">
        <w:rPr>
          <w:bCs/>
        </w:rPr>
        <w:t>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0C237DB0" w14:textId="77777777" w:rsidR="00FF7BD2" w:rsidRPr="00DD616B" w:rsidRDefault="00FF7BD2" w:rsidP="00FF7BD2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D434D06" w14:textId="0079400F" w:rsidR="00FF7BD2" w:rsidRDefault="00FF7BD2" w:rsidP="00FF7BD2">
      <w:pPr>
        <w:widowControl w:val="0"/>
        <w:autoSpaceDE w:val="0"/>
        <w:autoSpaceDN w:val="0"/>
        <w:ind w:firstLine="709"/>
        <w:jc w:val="both"/>
      </w:pPr>
      <w:r>
        <w:t xml:space="preserve">1. Присвоить парку на территории муниципального образования «Город Псков», расположенному в районе </w:t>
      </w:r>
      <w:proofErr w:type="spellStart"/>
      <w:r>
        <w:t>Корытово</w:t>
      </w:r>
      <w:proofErr w:type="spellEnd"/>
      <w:r>
        <w:t xml:space="preserve"> между </w:t>
      </w:r>
      <w:r>
        <w:t xml:space="preserve">дорогой </w:t>
      </w:r>
      <w:proofErr w:type="spellStart"/>
      <w:r>
        <w:t>Старокорытовск</w:t>
      </w:r>
      <w:r>
        <w:t>ой</w:t>
      </w:r>
      <w:proofErr w:type="spellEnd"/>
      <w:r>
        <w:t xml:space="preserve"> и переулком</w:t>
      </w:r>
      <w:r>
        <w:t xml:space="preserve"> </w:t>
      </w:r>
      <w:r>
        <w:t xml:space="preserve">Дачным, официальное наименование – </w:t>
      </w:r>
      <w:proofErr w:type="spellStart"/>
      <w:r>
        <w:t>Корытовский</w:t>
      </w:r>
      <w:proofErr w:type="spellEnd"/>
      <w:r>
        <w:t xml:space="preserve"> парк.</w:t>
      </w:r>
    </w:p>
    <w:p w14:paraId="39EEAB28" w14:textId="515BCB2F" w:rsidR="00FF7BD2" w:rsidRDefault="00FF7BD2" w:rsidP="00FF7BD2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момента его подписания Председателем Псковской городской Думы.</w:t>
      </w:r>
    </w:p>
    <w:p w14:paraId="1428FE6B" w14:textId="7FF0F851" w:rsidR="00FF7BD2" w:rsidRDefault="00FF7BD2" w:rsidP="00FF7BD2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3B4FD08" w14:textId="77777777" w:rsidR="00FF7BD2" w:rsidRDefault="00FF7BD2" w:rsidP="00FF7BD2">
      <w:pPr>
        <w:widowControl w:val="0"/>
        <w:autoSpaceDE w:val="0"/>
        <w:autoSpaceDN w:val="0"/>
        <w:ind w:firstLine="709"/>
        <w:jc w:val="both"/>
      </w:pP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A75BE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2024-12-16T09:42:00Z</dcterms:created>
  <dcterms:modified xsi:type="dcterms:W3CDTF">2024-12-16T09:42:00Z</dcterms:modified>
</cp:coreProperties>
</file>