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305" w:rsidRDefault="0027449B" w:rsidP="00FD6F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5A">
        <w:rPr>
          <w:rFonts w:ascii="Times New Roman" w:hAnsi="Times New Roman" w:cs="Times New Roman"/>
          <w:b/>
          <w:sz w:val="28"/>
          <w:szCs w:val="28"/>
        </w:rPr>
        <w:t>Сведения о достижении значений показателей реализации</w:t>
      </w:r>
    </w:p>
    <w:p w:rsidR="0027449B" w:rsidRPr="00CA735A" w:rsidRDefault="0027449B" w:rsidP="00FD6F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5A">
        <w:rPr>
          <w:rFonts w:ascii="Times New Roman" w:hAnsi="Times New Roman" w:cs="Times New Roman"/>
          <w:b/>
          <w:sz w:val="28"/>
          <w:szCs w:val="28"/>
        </w:rPr>
        <w:t>Стратегии развития города Пскова</w:t>
      </w:r>
    </w:p>
    <w:p w:rsidR="0027449B" w:rsidRPr="00CA735A" w:rsidRDefault="0027449B" w:rsidP="00FD6F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5A">
        <w:rPr>
          <w:rFonts w:ascii="Times New Roman" w:hAnsi="Times New Roman" w:cs="Times New Roman"/>
          <w:b/>
          <w:sz w:val="28"/>
          <w:szCs w:val="28"/>
        </w:rPr>
        <w:t xml:space="preserve"> за 2021 год</w:t>
      </w:r>
    </w:p>
    <w:p w:rsidR="0027449B" w:rsidRPr="0027449B" w:rsidRDefault="0027449B" w:rsidP="00FD6F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343"/>
        <w:gridCol w:w="1466"/>
        <w:gridCol w:w="1963"/>
        <w:gridCol w:w="1941"/>
        <w:gridCol w:w="1764"/>
        <w:gridCol w:w="3800"/>
      </w:tblGrid>
      <w:tr w:rsidR="00CA735A" w:rsidRPr="00637E8E" w:rsidTr="00E72BB8">
        <w:trPr>
          <w:trHeight w:val="20"/>
          <w:tblHeader/>
        </w:trPr>
        <w:tc>
          <w:tcPr>
            <w:tcW w:w="654" w:type="dxa"/>
            <w:shd w:val="clear" w:color="auto" w:fill="E7E6E6" w:themeFill="background2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D6F5B"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3" w:type="dxa"/>
            <w:shd w:val="clear" w:color="auto" w:fill="E7E6E6" w:themeFill="background2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66" w:type="dxa"/>
            <w:shd w:val="clear" w:color="auto" w:fill="E7E6E6" w:themeFill="background2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spacing w:after="0" w:line="240" w:lineRule="auto"/>
              <w:ind w:left="-157" w:righ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27449B" w:rsidRPr="00637E8E" w:rsidRDefault="0027449B" w:rsidP="00637E8E">
            <w:pPr>
              <w:widowControl w:val="0"/>
              <w:spacing w:after="0" w:line="240" w:lineRule="auto"/>
              <w:ind w:left="-157" w:right="-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63" w:type="dxa"/>
            <w:shd w:val="clear" w:color="auto" w:fill="E7E6E6" w:themeFill="background2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27449B" w:rsidRPr="00637E8E" w:rsidRDefault="0027449B" w:rsidP="00637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за отчетный год</w:t>
            </w:r>
          </w:p>
        </w:tc>
        <w:tc>
          <w:tcPr>
            <w:tcW w:w="1941" w:type="dxa"/>
            <w:shd w:val="clear" w:color="auto" w:fill="E7E6E6" w:themeFill="background2"/>
            <w:tcMar>
              <w:top w:w="6" w:type="dxa"/>
              <w:left w:w="28" w:type="dxa"/>
              <w:bottom w:w="6" w:type="dxa"/>
              <w:right w:w="28" w:type="dxa"/>
            </w:tcMar>
          </w:tcPr>
          <w:p w:rsidR="0027449B" w:rsidRPr="00637E8E" w:rsidRDefault="0027449B" w:rsidP="00637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за отчетный год</w:t>
            </w:r>
          </w:p>
        </w:tc>
        <w:tc>
          <w:tcPr>
            <w:tcW w:w="1764" w:type="dxa"/>
            <w:shd w:val="clear" w:color="auto" w:fill="E7E6E6" w:themeFill="background2"/>
            <w:tcMar>
              <w:top w:w="6" w:type="dxa"/>
              <w:left w:w="28" w:type="dxa"/>
              <w:bottom w:w="6" w:type="dxa"/>
              <w:right w:w="28" w:type="dxa"/>
            </w:tcMar>
          </w:tcPr>
          <w:p w:rsidR="0027449B" w:rsidRPr="00637E8E" w:rsidRDefault="0027449B" w:rsidP="00637E8E">
            <w:pPr>
              <w:widowControl w:val="0"/>
              <w:spacing w:after="0" w:line="240" w:lineRule="auto"/>
              <w:ind w:left="-114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Уровень достижения, %</w:t>
            </w:r>
          </w:p>
        </w:tc>
        <w:tc>
          <w:tcPr>
            <w:tcW w:w="3800" w:type="dxa"/>
            <w:shd w:val="clear" w:color="auto" w:fill="E7E6E6" w:themeFill="background2"/>
            <w:tcMar>
              <w:top w:w="6" w:type="dxa"/>
              <w:left w:w="28" w:type="dxa"/>
              <w:bottom w:w="6" w:type="dxa"/>
              <w:right w:w="28" w:type="dxa"/>
            </w:tcMar>
          </w:tcPr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(при наличии отклонений)</w:t>
            </w:r>
          </w:p>
        </w:tc>
      </w:tr>
      <w:tr w:rsidR="00CA735A" w:rsidRPr="00637E8E" w:rsidTr="00E72BB8">
        <w:trPr>
          <w:trHeight w:val="305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741FB2" w:rsidP="00637E8E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Приоритет I «</w:t>
            </w:r>
            <w:r w:rsidR="0027449B" w:rsidRPr="00637E8E">
              <w:rPr>
                <w:rFonts w:ascii="Times New Roman" w:hAnsi="Times New Roman" w:cs="Times New Roman"/>
                <w:sz w:val="24"/>
                <w:szCs w:val="24"/>
              </w:rPr>
              <w:t>Обеспечение расширенного воспроизводства человеческого капитала города Пскова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миграционное сальдо населения в трудоспособном возрасте 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C181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FB01B3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9024A9" w:rsidP="00FB01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FB0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B01B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раза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27449B" w:rsidRPr="00637E8E" w:rsidRDefault="0027449B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393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«Стабилизация численности постоянного населения»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7449B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C181D" w:rsidP="00637E8E">
            <w:pPr>
              <w:widowControl w:val="0"/>
              <w:spacing w:after="0" w:line="240" w:lineRule="auto"/>
              <w:ind w:firstLine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209,9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2C2B50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209,1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27449B" w:rsidRPr="00637E8E" w:rsidRDefault="00A5259F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99,6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0F3ADC" w:rsidRPr="00637E8E" w:rsidRDefault="009024A9" w:rsidP="001330D6">
            <w:pPr>
              <w:widowControl w:val="0"/>
              <w:spacing w:after="0" w:line="240" w:lineRule="auto"/>
              <w:ind w:right="67" w:firstLine="2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смертности на 1000 населения (17,5) превысил уровень рождаемости (9,6)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A735A" w:rsidRPr="00637E8E" w:rsidTr="00E72BB8">
        <w:trPr>
          <w:trHeight w:val="411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</w:t>
            </w:r>
            <w:bookmarkStart w:id="0" w:name="OLE_LINK3"/>
            <w:bookmarkStart w:id="1" w:name="OLE_LINK4"/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Формирование гибкого и открытого рынка труда</w:t>
            </w:r>
            <w:bookmarkEnd w:id="0"/>
            <w:bookmarkEnd w:id="1"/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741FB2" w:rsidP="003F26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Уровень трудоустройства граждан, ищущих работу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2C181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8F00E8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14,1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CE6076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1330D6" w:rsidRDefault="00FD61DA" w:rsidP="001330D6">
            <w:pPr>
              <w:widowControl w:val="0"/>
              <w:spacing w:after="0" w:line="240" w:lineRule="auto"/>
              <w:ind w:right="67" w:firstLine="2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отчетными данными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ГКУ ПО «ОЦЗН» по г. Пскову п</w:t>
            </w:r>
            <w:r w:rsidR="00254E68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оказатель по трудоустройству граждан в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54E68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54E68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Пскове в 2021 году</w:t>
            </w:r>
            <w:r w:rsidR="004733C4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733C4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достигнут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. Уровень достижения показателя по трудоустройству граждан по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Пскову за 2021 год составил 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72,3%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 (</w:t>
            </w:r>
            <w:r w:rsidR="001330D6" w:rsidRPr="001330D6">
              <w:rPr>
                <w:rFonts w:ascii="Times New Roman" w:hAnsi="Times New Roman" w:cs="Times New Roman"/>
                <w:bCs/>
                <w:sz w:val="24"/>
                <w:szCs w:val="24"/>
              </w:rPr>
              <w:t>http://trud.pskov.ru/o-komitete/centry</w:t>
            </w:r>
            <w:r w:rsidR="00760154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zanyatosti/deyatel</w:t>
            </w:r>
          </w:p>
          <w:p w:rsidR="00FD61DA" w:rsidRPr="00637E8E" w:rsidRDefault="00760154" w:rsidP="001330D6">
            <w:pPr>
              <w:widowControl w:val="0"/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nost-gku-po)</w:t>
            </w:r>
            <w:r w:rsidR="004733C4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DF4C7A" w:rsidRPr="00637E8E" w:rsidRDefault="004733C4" w:rsidP="001330D6">
            <w:pPr>
              <w:widowControl w:val="0"/>
              <w:spacing w:after="0" w:line="240" w:lineRule="auto"/>
              <w:ind w:right="67" w:firstLine="1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Одна из возможных </w:t>
            </w:r>
            <w:r w:rsidR="00FD61DA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 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A12F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E6076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CE6076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в полной мере обеспечен вклад в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CE6076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Стратегии:</w:t>
            </w:r>
          </w:p>
          <w:p w:rsidR="00CE6076" w:rsidRPr="00637E8E" w:rsidRDefault="00CE6076" w:rsidP="001330D6">
            <w:pPr>
              <w:widowControl w:val="0"/>
              <w:spacing w:after="0" w:line="240" w:lineRule="auto"/>
              <w:ind w:right="67" w:firstLine="1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  <w:r w:rsidR="00524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обеспечение конкурентоспособности рынка труда;</w:t>
            </w:r>
          </w:p>
          <w:p w:rsidR="00DF4C7A" w:rsidRPr="00637E8E" w:rsidRDefault="00CE6076" w:rsidP="001330D6">
            <w:pPr>
              <w:widowControl w:val="0"/>
              <w:spacing w:after="0" w:line="240" w:lineRule="auto"/>
              <w:ind w:right="67" w:firstLine="1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- повышение доступности программ профессионального обучения</w:t>
            </w:r>
            <w:r w:rsidR="00760154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A735A" w:rsidRPr="00637E8E" w:rsidTr="00E72BB8">
        <w:trPr>
          <w:trHeight w:val="282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«Повышение качества и доступности социальной инфраструктуры»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Расходы бюджета города Пскова на социальную сферу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млрд. руб.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2C181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B303E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B303E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137,9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255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Приоритет II «Формирование конкурентоспособной экономики города Пскова и активизация инвестиционной деятельности»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3D49D7" w:rsidRPr="00637E8E" w:rsidRDefault="003D49D7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3D49D7" w:rsidRPr="00637E8E" w:rsidRDefault="003D49D7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3D49D7" w:rsidRPr="00637E8E" w:rsidRDefault="003D49D7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3D49D7" w:rsidRPr="00637E8E" w:rsidRDefault="003D49D7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53277,3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3D49D7" w:rsidRPr="00637E8E" w:rsidRDefault="006824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57992,6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3D49D7" w:rsidRPr="00637E8E" w:rsidRDefault="006824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108,8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3D49D7" w:rsidRPr="00637E8E" w:rsidRDefault="003D49D7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272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«Развитие многоотраслевого конкурентоспособного производственного комплекса города и сферы услуг»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 в экономике по крупным и средним организациям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2C181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52400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C57C5D" w:rsidRPr="00637E8E" w:rsidRDefault="00C57C5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53166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A5259F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389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«Активизация и стимулирование развития малого и среднего бизнеса»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CE104C" w:rsidRPr="00637E8E" w:rsidRDefault="00CE104C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CE104C" w:rsidRPr="00637E8E" w:rsidRDefault="00CE104C" w:rsidP="00637E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CE104C" w:rsidRPr="00637E8E" w:rsidRDefault="00CE104C" w:rsidP="00637E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CE104C" w:rsidRPr="00637E8E" w:rsidRDefault="00CE104C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CE104C" w:rsidRPr="00637E8E" w:rsidRDefault="00CE104C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454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60154" w:rsidRPr="00637E8E" w:rsidRDefault="00760154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154" w:rsidRPr="00637E8E" w:rsidRDefault="00760154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154" w:rsidRDefault="00760154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FDE" w:rsidRPr="00637E8E" w:rsidRDefault="00A12FDE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04C" w:rsidRPr="00637E8E" w:rsidRDefault="00CE104C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CE104C" w:rsidRPr="00637E8E" w:rsidRDefault="00CE104C" w:rsidP="001330D6">
            <w:pPr>
              <w:widowControl w:val="0"/>
              <w:spacing w:after="0" w:line="240" w:lineRule="auto"/>
              <w:ind w:right="67" w:firstLine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Сократилось количество субъектов МСП на 9% (с 11017 до</w:t>
            </w:r>
            <w:r w:rsidR="001330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10917) в условиях ограничений, связанных с распространением коронавирусной инфекции, прекращения деятельности индивидуальными предпринимателями в связи с</w:t>
            </w:r>
            <w:r w:rsidR="001330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переходом на уплату налога на 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профессиональный доход (</w:t>
            </w:r>
            <w:r w:rsidR="00524A54" w:rsidRPr="00637E8E">
              <w:rPr>
                <w:rFonts w:ascii="Times New Roman" w:hAnsi="Times New Roman" w:cs="Times New Roman"/>
                <w:sz w:val="24"/>
                <w:szCs w:val="24"/>
              </w:rPr>
              <w:t>Самозанятые</w:t>
            </w: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A735A" w:rsidRPr="00637E8E" w:rsidTr="00E72BB8">
        <w:trPr>
          <w:trHeight w:val="395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«Активизация и реализация инвестиционного потенциала города»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2C181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2C2B50" w:rsidP="00A12F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30158,9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A5259F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113,8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401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«Эффективное развитие городского туризма и повышение конкурентоспособности городского туристского продукта»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9D529F" w:rsidRPr="00637E8E" w:rsidRDefault="009D529F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9D529F" w:rsidRPr="00637E8E" w:rsidRDefault="009D529F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туристов 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9D529F" w:rsidRPr="00637E8E" w:rsidRDefault="009D529F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9D529F" w:rsidRPr="00637E8E" w:rsidRDefault="009D529F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9D529F" w:rsidRPr="00637E8E" w:rsidRDefault="00FB1425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9D529F" w:rsidRPr="00637E8E" w:rsidRDefault="00FB1425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bookmarkStart w:id="2" w:name="_GoBack"/>
            <w:bookmarkEnd w:id="2"/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9D529F" w:rsidRPr="00637E8E" w:rsidRDefault="009D529F" w:rsidP="002C43D0">
            <w:pPr>
              <w:widowControl w:val="0"/>
              <w:spacing w:after="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422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Приоритет III «Трансформация пространственного развития города Пскова»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Комплексный индекс загрязнения атмосферы (ИЗА)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2C181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2C181D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D30043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BB5CB7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6824B2" w:rsidRPr="00637E8E" w:rsidRDefault="006824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6824B2" w:rsidRPr="00637E8E" w:rsidRDefault="006824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в области развития инфраструктуры умных городов, реализуемых в городе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6824B2" w:rsidRPr="00637E8E" w:rsidRDefault="006824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6824B2" w:rsidRPr="00637E8E" w:rsidRDefault="006824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6824B2" w:rsidRPr="00637E8E" w:rsidRDefault="001B139F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6824B2" w:rsidRPr="00637E8E" w:rsidRDefault="001C506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76A4" w:rsidRPr="00637E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6824B2" w:rsidRPr="00637E8E" w:rsidRDefault="00C01F54" w:rsidP="001330D6">
            <w:pPr>
              <w:widowControl w:val="0"/>
              <w:spacing w:after="0" w:line="240" w:lineRule="auto"/>
              <w:ind w:right="67" w:firstLine="2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последующие годы реализацией Стратегии планируется активизация деятельности в данном направлении. </w:t>
            </w:r>
            <w:r w:rsidR="000A1F3B">
              <w:rPr>
                <w:rFonts w:ascii="Times New Roman" w:hAnsi="Times New Roman" w:cs="Times New Roman"/>
                <w:bCs/>
                <w:sz w:val="24"/>
                <w:szCs w:val="24"/>
              </w:rPr>
              <w:t>В связи с тем, что</w:t>
            </w:r>
            <w:r w:rsidR="001330D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A1F3B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результата носят инерционный характер,</w:t>
            </w:r>
            <w:r w:rsidR="000A1F3B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1F3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кончательные </w:t>
            </w:r>
            <w:r w:rsidR="00CA735A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  <w:r w:rsidR="000A1F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ожидаются к 2030 году</w:t>
            </w:r>
            <w:r w:rsidR="00CA735A"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«Формирование благоприятной и безопасной городской среды»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территорий общего пользования (парков, скверов) от общего количества парков, скверов (нарастающим итогом)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531191" w:rsidRPr="00637E8E" w:rsidRDefault="00531191" w:rsidP="001330D6">
            <w:pPr>
              <w:widowControl w:val="0"/>
              <w:spacing w:after="0" w:line="240" w:lineRule="auto"/>
              <w:ind w:right="67" w:firstLine="2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«Модернизация и повышение качества жилищной сферы»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жильем 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кв. м/чел.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2C181D" w:rsidP="00637E8E">
            <w:pPr>
              <w:widowControl w:val="0"/>
              <w:spacing w:after="0" w:line="240" w:lineRule="auto"/>
              <w:ind w:firstLine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147FD4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  <w:r w:rsidR="00FB01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A6484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bCs/>
                <w:sz w:val="24"/>
                <w:szCs w:val="24"/>
              </w:rPr>
              <w:t>102,3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741FB2" w:rsidRPr="00637E8E" w:rsidRDefault="00741FB2" w:rsidP="001330D6">
            <w:pPr>
              <w:widowControl w:val="0"/>
              <w:spacing w:after="0" w:line="240" w:lineRule="auto"/>
              <w:ind w:right="67" w:firstLine="37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4277" w:type="dxa"/>
            <w:gridSpan w:val="6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741FB2" w:rsidRPr="00637E8E" w:rsidRDefault="00741FB2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Цель «Развитие устойчивой мобильности и транспортной доступности»</w:t>
            </w:r>
          </w:p>
        </w:tc>
      </w:tr>
      <w:tr w:rsidR="00CA735A" w:rsidRPr="00637E8E" w:rsidTr="00E72BB8">
        <w:trPr>
          <w:trHeight w:val="20"/>
        </w:trPr>
        <w:tc>
          <w:tcPr>
            <w:tcW w:w="65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Объем пассажирских перевозок на городских маршрутах</w:t>
            </w:r>
          </w:p>
        </w:tc>
        <w:tc>
          <w:tcPr>
            <w:tcW w:w="1466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ind w:left="-83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млн. пассажиров</w:t>
            </w:r>
          </w:p>
        </w:tc>
        <w:tc>
          <w:tcPr>
            <w:tcW w:w="1963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E8E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941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764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  <w:vAlign w:val="center"/>
          </w:tcPr>
          <w:p w:rsidR="00531191" w:rsidRPr="00637E8E" w:rsidRDefault="00531191" w:rsidP="00637E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3800" w:type="dxa"/>
            <w:shd w:val="clear" w:color="auto" w:fill="auto"/>
            <w:tcMar>
              <w:top w:w="6" w:type="dxa"/>
              <w:left w:w="28" w:type="dxa"/>
              <w:bottom w:w="6" w:type="dxa"/>
              <w:right w:w="28" w:type="dxa"/>
            </w:tcMar>
          </w:tcPr>
          <w:p w:rsidR="00AE63AB" w:rsidRPr="0013491F" w:rsidRDefault="00524A54" w:rsidP="0013491F">
            <w:pPr>
              <w:widowControl w:val="0"/>
              <w:spacing w:after="0" w:line="240" w:lineRule="auto"/>
              <w:ind w:right="6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7E8E" w:rsidRPr="00637E8E">
              <w:rPr>
                <w:rFonts w:ascii="Times New Roman" w:hAnsi="Times New Roman" w:cs="Times New Roman"/>
                <w:sz w:val="24"/>
                <w:szCs w:val="24"/>
              </w:rPr>
              <w:t>граничения, связанны</w:t>
            </w:r>
            <w:r w:rsidR="00A12F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7E8E" w:rsidRPr="00637E8E">
              <w:rPr>
                <w:rFonts w:ascii="Times New Roman" w:hAnsi="Times New Roman" w:cs="Times New Roman"/>
                <w:sz w:val="24"/>
                <w:szCs w:val="24"/>
              </w:rPr>
              <w:t xml:space="preserve"> с распространением коронавирусной инфекции</w:t>
            </w:r>
            <w:r w:rsidR="00AE6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824B2" w:rsidRDefault="00637E8E" w:rsidP="00FD6F5B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1 - </w:t>
      </w:r>
      <w:r w:rsidRPr="00637E8E">
        <w:rPr>
          <w:rFonts w:ascii="Times New Roman" w:hAnsi="Times New Roman" w:cs="Times New Roman"/>
          <w:sz w:val="20"/>
          <w:szCs w:val="20"/>
        </w:rPr>
        <w:t>о</w:t>
      </w:r>
      <w:r w:rsidR="00147FD4" w:rsidRPr="00637E8E">
        <w:rPr>
          <w:rFonts w:ascii="Times New Roman" w:hAnsi="Times New Roman" w:cs="Times New Roman"/>
          <w:sz w:val="20"/>
          <w:szCs w:val="20"/>
        </w:rPr>
        <w:t>бщая площадь жилых помещений, приходяща</w:t>
      </w:r>
      <w:r w:rsidR="00817B1D" w:rsidRPr="00637E8E">
        <w:rPr>
          <w:rFonts w:ascii="Times New Roman" w:hAnsi="Times New Roman" w:cs="Times New Roman"/>
          <w:sz w:val="20"/>
          <w:szCs w:val="20"/>
        </w:rPr>
        <w:t>я</w:t>
      </w:r>
      <w:r w:rsidR="00147FD4" w:rsidRPr="00637E8E">
        <w:rPr>
          <w:rFonts w:ascii="Times New Roman" w:hAnsi="Times New Roman" w:cs="Times New Roman"/>
          <w:sz w:val="20"/>
          <w:szCs w:val="20"/>
        </w:rPr>
        <w:t>ся в среднем на одного жителя</w:t>
      </w:r>
      <w:r w:rsidRPr="00637E8E">
        <w:rPr>
          <w:rFonts w:ascii="Times New Roman" w:hAnsi="Times New Roman" w:cs="Times New Roman"/>
          <w:sz w:val="20"/>
          <w:szCs w:val="20"/>
        </w:rPr>
        <w:t>.</w:t>
      </w:r>
    </w:p>
    <w:p w:rsidR="006824B2" w:rsidRDefault="006824B2" w:rsidP="00FD6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24B2" w:rsidSect="00015305">
      <w:headerReference w:type="default" r:id="rId8"/>
      <w:pgSz w:w="16838" w:h="11906" w:orient="landscape"/>
      <w:pgMar w:top="1418" w:right="964" w:bottom="1134" w:left="1276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305" w:rsidRDefault="00015305" w:rsidP="00015305">
      <w:pPr>
        <w:spacing w:after="0" w:line="240" w:lineRule="auto"/>
      </w:pPr>
      <w:r>
        <w:separator/>
      </w:r>
    </w:p>
  </w:endnote>
  <w:endnote w:type="continuationSeparator" w:id="0">
    <w:p w:rsidR="00015305" w:rsidRDefault="00015305" w:rsidP="0001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305" w:rsidRDefault="00015305" w:rsidP="00015305">
      <w:pPr>
        <w:spacing w:after="0" w:line="240" w:lineRule="auto"/>
      </w:pPr>
      <w:r>
        <w:separator/>
      </w:r>
    </w:p>
  </w:footnote>
  <w:footnote w:type="continuationSeparator" w:id="0">
    <w:p w:rsidR="00015305" w:rsidRDefault="00015305" w:rsidP="00015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548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15305" w:rsidRDefault="00015305" w:rsidP="00015305">
        <w:pPr>
          <w:pStyle w:val="a7"/>
          <w:jc w:val="center"/>
        </w:pPr>
      </w:p>
      <w:p w:rsidR="00015305" w:rsidRPr="00015305" w:rsidRDefault="00015305" w:rsidP="0001530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153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153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153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142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153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A540E"/>
    <w:multiLevelType w:val="hybridMultilevel"/>
    <w:tmpl w:val="DF182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B4"/>
    <w:rsid w:val="00015305"/>
    <w:rsid w:val="00071B5D"/>
    <w:rsid w:val="00087701"/>
    <w:rsid w:val="000A1F3B"/>
    <w:rsid w:val="000B6A59"/>
    <w:rsid w:val="000F3ADC"/>
    <w:rsid w:val="001330D6"/>
    <w:rsid w:val="0013491F"/>
    <w:rsid w:val="001442A4"/>
    <w:rsid w:val="00147FD4"/>
    <w:rsid w:val="001836C7"/>
    <w:rsid w:val="001B139F"/>
    <w:rsid w:val="001C5062"/>
    <w:rsid w:val="001E1B88"/>
    <w:rsid w:val="00205729"/>
    <w:rsid w:val="00254E68"/>
    <w:rsid w:val="00261E4E"/>
    <w:rsid w:val="0027449B"/>
    <w:rsid w:val="002C181D"/>
    <w:rsid w:val="002C2B50"/>
    <w:rsid w:val="002C43D0"/>
    <w:rsid w:val="00301140"/>
    <w:rsid w:val="003018D6"/>
    <w:rsid w:val="00351870"/>
    <w:rsid w:val="0035240F"/>
    <w:rsid w:val="003540D1"/>
    <w:rsid w:val="003D49D7"/>
    <w:rsid w:val="003F266C"/>
    <w:rsid w:val="00467D6D"/>
    <w:rsid w:val="004733C4"/>
    <w:rsid w:val="004B4B38"/>
    <w:rsid w:val="004F26FF"/>
    <w:rsid w:val="00512013"/>
    <w:rsid w:val="00524A54"/>
    <w:rsid w:val="00531191"/>
    <w:rsid w:val="00577417"/>
    <w:rsid w:val="005A3F1E"/>
    <w:rsid w:val="00637E8E"/>
    <w:rsid w:val="00666239"/>
    <w:rsid w:val="006824B2"/>
    <w:rsid w:val="006A11DF"/>
    <w:rsid w:val="00741FB2"/>
    <w:rsid w:val="00760154"/>
    <w:rsid w:val="00764C04"/>
    <w:rsid w:val="0077538A"/>
    <w:rsid w:val="007C0652"/>
    <w:rsid w:val="00817B1D"/>
    <w:rsid w:val="00872DC1"/>
    <w:rsid w:val="008F00E8"/>
    <w:rsid w:val="009024A9"/>
    <w:rsid w:val="0092283C"/>
    <w:rsid w:val="00927F71"/>
    <w:rsid w:val="00970C0D"/>
    <w:rsid w:val="009D529F"/>
    <w:rsid w:val="00A12FDE"/>
    <w:rsid w:val="00A5259F"/>
    <w:rsid w:val="00A64842"/>
    <w:rsid w:val="00A6597C"/>
    <w:rsid w:val="00A767F2"/>
    <w:rsid w:val="00AE63AB"/>
    <w:rsid w:val="00B303E1"/>
    <w:rsid w:val="00B31EB3"/>
    <w:rsid w:val="00B667E2"/>
    <w:rsid w:val="00BB5CB7"/>
    <w:rsid w:val="00BF7F16"/>
    <w:rsid w:val="00C01F54"/>
    <w:rsid w:val="00C32E3B"/>
    <w:rsid w:val="00C52B48"/>
    <w:rsid w:val="00C57C5D"/>
    <w:rsid w:val="00C676A4"/>
    <w:rsid w:val="00C67F68"/>
    <w:rsid w:val="00C81C35"/>
    <w:rsid w:val="00C9280F"/>
    <w:rsid w:val="00CA735A"/>
    <w:rsid w:val="00CD127D"/>
    <w:rsid w:val="00CE104C"/>
    <w:rsid w:val="00CE6076"/>
    <w:rsid w:val="00D30043"/>
    <w:rsid w:val="00D41827"/>
    <w:rsid w:val="00DB1BB4"/>
    <w:rsid w:val="00DF4C7A"/>
    <w:rsid w:val="00E72BB8"/>
    <w:rsid w:val="00E86B7F"/>
    <w:rsid w:val="00EA5E93"/>
    <w:rsid w:val="00F80551"/>
    <w:rsid w:val="00FA234D"/>
    <w:rsid w:val="00FB01B3"/>
    <w:rsid w:val="00FB1425"/>
    <w:rsid w:val="00FD61DA"/>
    <w:rsid w:val="00FD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0C2F855-9DEC-41AC-873C-F03C255AC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E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187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330D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15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5305"/>
  </w:style>
  <w:style w:type="paragraph" w:styleId="a9">
    <w:name w:val="footer"/>
    <w:basedOn w:val="a"/>
    <w:link w:val="aa"/>
    <w:uiPriority w:val="99"/>
    <w:unhideWhenUsed/>
    <w:rsid w:val="00015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5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68CED-4A8B-46B4-82E3-C56F8678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2022-06-15T12:56:00Z</cp:lastPrinted>
  <dcterms:created xsi:type="dcterms:W3CDTF">2022-06-02T13:11:00Z</dcterms:created>
  <dcterms:modified xsi:type="dcterms:W3CDTF">2022-06-16T14:14:00Z</dcterms:modified>
</cp:coreProperties>
</file>