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83" w:rsidRDefault="00501483" w:rsidP="00404F89">
      <w:pPr>
        <w:keepNext/>
        <w:spacing w:after="0" w:line="240" w:lineRule="auto"/>
        <w:jc w:val="center"/>
        <w:outlineLvl w:val="1"/>
        <w:rPr>
          <w:rFonts w:ascii="Tahoma" w:eastAsia="Times New Roman" w:hAnsi="Tahoma" w:cs="Times New Roman"/>
          <w:b/>
          <w:lang w:eastAsia="ru-RU"/>
        </w:rPr>
      </w:pPr>
    </w:p>
    <w:p w:rsidR="00404F89" w:rsidRPr="00404F89" w:rsidRDefault="00404F89" w:rsidP="00404F89">
      <w:pPr>
        <w:keepNext/>
        <w:spacing w:after="0" w:line="240" w:lineRule="auto"/>
        <w:jc w:val="center"/>
        <w:outlineLvl w:val="1"/>
        <w:rPr>
          <w:rFonts w:ascii="Tahoma" w:eastAsia="Times New Roman" w:hAnsi="Tahoma" w:cs="Times New Roman"/>
          <w:b/>
          <w:lang w:eastAsia="ru-RU"/>
        </w:rPr>
      </w:pPr>
      <w:r w:rsidRPr="00404F89">
        <w:rPr>
          <w:rFonts w:ascii="Tahoma" w:eastAsia="Times New Roman" w:hAnsi="Tahoma" w:cs="Times New Roman"/>
          <w:b/>
          <w:lang w:eastAsia="ru-RU"/>
        </w:rPr>
        <w:t>ФЕДЕРАЛЬНАЯ СЛУЖБА ГОСУДАРСТВЕННОЙ СТАТИСТИКИ</w:t>
      </w:r>
    </w:p>
    <w:p w:rsidR="00404F89" w:rsidRPr="00404F89" w:rsidRDefault="00404F89" w:rsidP="00404F89">
      <w:pPr>
        <w:spacing w:before="60" w:after="0" w:line="240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  <w:r w:rsidRPr="00404F89">
        <w:rPr>
          <w:rFonts w:ascii="Tahoma" w:eastAsia="Times New Roman" w:hAnsi="Tahoma" w:cs="Times New Roman"/>
          <w:b/>
          <w:lang w:val="x-none" w:eastAsia="x-none"/>
        </w:rPr>
        <w:t>Территориальный орган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lang w:val="x-none" w:eastAsia="x-none"/>
        </w:rPr>
        <w:t>Федеральной службы государственной статистики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  <w:r w:rsidRPr="00404F89">
        <w:rPr>
          <w:rFonts w:ascii="Tahoma" w:eastAsia="Times New Roman" w:hAnsi="Tahoma" w:cs="Times New Roman"/>
          <w:b/>
          <w:lang w:val="x-none" w:eastAsia="x-none"/>
        </w:rPr>
        <w:t>по Псковской области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  <w:r w:rsidRPr="00404F89">
        <w:rPr>
          <w:rFonts w:ascii="Tahoma" w:eastAsia="Times New Roman" w:hAnsi="Tahoma" w:cs="Times New Roman"/>
          <w:b/>
          <w:lang w:val="x-none" w:eastAsia="x-none"/>
        </w:rPr>
        <w:t>(Псковстат)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8"/>
          <w:szCs w:val="24"/>
          <w:lang w:val="x-none" w:eastAsia="x-none"/>
        </w:rPr>
        <w:t xml:space="preserve">Основные показатели финансовой деятельности </w:t>
      </w:r>
      <w:r w:rsidRPr="00404F89">
        <w:rPr>
          <w:rFonts w:ascii="Tahoma" w:eastAsia="Times New Roman" w:hAnsi="Tahoma" w:cs="Times New Roman"/>
          <w:b/>
          <w:sz w:val="28"/>
          <w:szCs w:val="24"/>
          <w:lang w:eastAsia="x-none"/>
        </w:rPr>
        <w:br/>
      </w:r>
      <w:r w:rsidR="00737B21">
        <w:rPr>
          <w:rFonts w:ascii="Tahoma" w:eastAsia="Times New Roman" w:hAnsi="Tahoma" w:cs="Times New Roman"/>
          <w:b/>
          <w:sz w:val="28"/>
          <w:szCs w:val="24"/>
          <w:lang w:eastAsia="x-none"/>
        </w:rPr>
        <w:t xml:space="preserve">организаций </w:t>
      </w:r>
      <w:r w:rsidRPr="00404F89">
        <w:rPr>
          <w:rFonts w:ascii="Tahoma" w:eastAsia="Times New Roman" w:hAnsi="Tahoma" w:cs="Times New Roman"/>
          <w:b/>
          <w:sz w:val="28"/>
          <w:szCs w:val="24"/>
          <w:lang w:val="x-none" w:eastAsia="x-none"/>
        </w:rPr>
        <w:t>по муниципальным районам и городским округам Псковской области</w:t>
      </w:r>
      <w:r w:rsidRPr="00404F89">
        <w:rPr>
          <w:rFonts w:ascii="Tahoma" w:eastAsia="Times New Roman" w:hAnsi="Tahoma" w:cs="Times New Roman"/>
          <w:b/>
          <w:sz w:val="24"/>
          <w:szCs w:val="24"/>
          <w:lang w:eastAsia="x-none"/>
        </w:rPr>
        <w:br/>
      </w:r>
      <w:r w:rsidRPr="00404F89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t>за 20</w:t>
      </w:r>
      <w:r w:rsidR="00F97202">
        <w:rPr>
          <w:rFonts w:ascii="Tahoma" w:eastAsia="Times New Roman" w:hAnsi="Tahoma" w:cs="Times New Roman"/>
          <w:b/>
          <w:sz w:val="24"/>
          <w:szCs w:val="24"/>
          <w:lang w:eastAsia="x-none"/>
        </w:rPr>
        <w:t>22</w:t>
      </w:r>
      <w:r w:rsidRPr="00404F89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t xml:space="preserve"> год 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szCs w:val="28"/>
          <w:lang w:val="x-none" w:eastAsia="x-none"/>
        </w:rPr>
      </w:pPr>
      <w:r w:rsidRPr="00404F89">
        <w:rPr>
          <w:rFonts w:ascii="Tahoma" w:eastAsia="Times New Roman" w:hAnsi="Tahoma" w:cs="Tahoma"/>
          <w:szCs w:val="28"/>
          <w:lang w:eastAsia="ru-RU"/>
        </w:rPr>
        <w:t>(по данным бухгалтерской (финансовой) отчетности организаций)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  <w:r w:rsidRPr="00404F89">
        <w:rPr>
          <w:rFonts w:ascii="Tahoma" w:eastAsia="Times New Roman" w:hAnsi="Tahoma" w:cs="Tahoma"/>
          <w:b/>
          <w:sz w:val="24"/>
          <w:lang w:eastAsia="ru-RU"/>
        </w:rPr>
        <w:t>Статистический бюллетень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val="x-none" w:eastAsia="x-none"/>
        </w:rPr>
        <w:t>Псков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val="x-none" w:eastAsia="x-none"/>
        </w:rPr>
        <w:t>20</w:t>
      </w:r>
      <w:r w:rsidRPr="00404F89">
        <w:rPr>
          <w:rFonts w:ascii="Tahoma" w:eastAsia="Times New Roman" w:hAnsi="Tahoma" w:cs="Tahoma"/>
          <w:b/>
          <w:lang w:eastAsia="x-none"/>
        </w:rPr>
        <w:t>2</w:t>
      </w:r>
      <w:r w:rsidR="00F97202">
        <w:rPr>
          <w:rFonts w:ascii="Tahoma" w:eastAsia="Times New Roman" w:hAnsi="Tahoma" w:cs="Tahoma"/>
          <w:b/>
          <w:lang w:eastAsia="x-none"/>
        </w:rPr>
        <w:t>3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404F89">
        <w:rPr>
          <w:rFonts w:ascii="Tahoma" w:eastAsia="Times New Roman" w:hAnsi="Tahoma" w:cs="Tahoma"/>
          <w:lang w:eastAsia="ru-RU"/>
        </w:rPr>
        <w:lastRenderedPageBreak/>
        <w:t xml:space="preserve">В бюллетене представлены материалы, характеризующие финансово-хозяйственную деятельность </w:t>
      </w:r>
      <w:r w:rsidR="003F1185" w:rsidRPr="003F1185">
        <w:rPr>
          <w:rFonts w:ascii="Tahoma" w:eastAsia="Times New Roman" w:hAnsi="Tahoma" w:cs="Tahoma"/>
          <w:lang w:eastAsia="ru-RU"/>
        </w:rPr>
        <w:t>организаций</w:t>
      </w:r>
      <w:r w:rsidRPr="003F1185">
        <w:rPr>
          <w:rFonts w:ascii="Tahoma" w:eastAsia="Times New Roman" w:hAnsi="Tahoma" w:cs="Tahoma"/>
          <w:lang w:eastAsia="ru-RU"/>
        </w:rPr>
        <w:t xml:space="preserve"> по муниципальным районам и городским округам</w:t>
      </w:r>
      <w:r w:rsidR="003F1185" w:rsidRPr="003F1185">
        <w:rPr>
          <w:rFonts w:ascii="Tahoma" w:eastAsia="Times New Roman" w:hAnsi="Tahoma" w:cs="Tahoma"/>
          <w:lang w:eastAsia="ru-RU"/>
        </w:rPr>
        <w:t xml:space="preserve"> Псковской области за 202</w:t>
      </w:r>
      <w:r w:rsidR="00F97202">
        <w:rPr>
          <w:rFonts w:ascii="Tahoma" w:eastAsia="Times New Roman" w:hAnsi="Tahoma" w:cs="Tahoma"/>
          <w:lang w:eastAsia="ru-RU"/>
        </w:rPr>
        <w:t>2</w:t>
      </w:r>
      <w:r w:rsidR="003F1185" w:rsidRPr="003F1185">
        <w:rPr>
          <w:rFonts w:ascii="Tahoma" w:eastAsia="Times New Roman" w:hAnsi="Tahoma" w:cs="Tahoma"/>
          <w:lang w:eastAsia="ru-RU"/>
        </w:rPr>
        <w:t xml:space="preserve"> год</w:t>
      </w:r>
      <w:r w:rsidRPr="003F1185">
        <w:rPr>
          <w:rFonts w:ascii="Tahoma" w:eastAsia="Times New Roman" w:hAnsi="Tahoma" w:cs="Tahoma"/>
          <w:lang w:eastAsia="ru-RU"/>
        </w:rPr>
        <w:t>.</w:t>
      </w:r>
      <w:r w:rsidR="003F1185" w:rsidRPr="003F1185">
        <w:rPr>
          <w:rFonts w:ascii="Tahoma" w:eastAsia="Times New Roman" w:hAnsi="Tahoma" w:cs="Tahoma"/>
          <w:lang w:eastAsia="ru-RU"/>
        </w:rPr>
        <w:t xml:space="preserve"> </w:t>
      </w:r>
      <w:r w:rsidRPr="003F1185">
        <w:rPr>
          <w:rFonts w:ascii="Tahoma" w:eastAsia="Times New Roman" w:hAnsi="Tahoma" w:cs="Tahoma"/>
          <w:lang w:eastAsia="ru-RU"/>
        </w:rPr>
        <w:t>Приведены сведения о финансовом состоянии и платежеспособности организаций всех форм собственности</w:t>
      </w:r>
      <w:r w:rsidRPr="003F1185">
        <w:rPr>
          <w:rFonts w:ascii="Tahoma" w:eastAsia="Times New Roman" w:hAnsi="Tahoma" w:cs="Tahoma"/>
          <w:i/>
          <w:lang w:eastAsia="ru-RU"/>
        </w:rPr>
        <w:t xml:space="preserve">, </w:t>
      </w:r>
      <w:r w:rsidRPr="003F1185">
        <w:rPr>
          <w:rFonts w:ascii="Tahoma" w:eastAsia="Times New Roman" w:hAnsi="Tahoma" w:cs="Tahoma"/>
          <w:lang w:eastAsia="ru-RU"/>
        </w:rPr>
        <w:t>полученные из государственного информационного ресурса бухгалтерской (финансовой) отчётности</w:t>
      </w:r>
      <w:r w:rsidRPr="00404F89">
        <w:rPr>
          <w:rFonts w:ascii="Tahoma" w:eastAsia="Times New Roman" w:hAnsi="Tahoma" w:cs="Tahoma"/>
          <w:lang w:eastAsia="ru-RU"/>
        </w:rPr>
        <w:t xml:space="preserve"> (оператор – ФНС РФ) по состоянию на </w:t>
      </w:r>
      <w:r w:rsidR="009612EF">
        <w:rPr>
          <w:rFonts w:ascii="Tahoma" w:eastAsia="Times New Roman" w:hAnsi="Tahoma" w:cs="Tahoma"/>
          <w:lang w:eastAsia="ru-RU"/>
        </w:rPr>
        <w:t>11</w:t>
      </w:r>
      <w:r w:rsidRPr="00404F89">
        <w:rPr>
          <w:rFonts w:ascii="Tahoma" w:eastAsia="Times New Roman" w:hAnsi="Tahoma" w:cs="Tahoma"/>
          <w:lang w:eastAsia="ru-RU"/>
        </w:rPr>
        <w:t xml:space="preserve"> </w:t>
      </w:r>
      <w:r w:rsidR="00B47780">
        <w:rPr>
          <w:rFonts w:ascii="Tahoma" w:eastAsia="Times New Roman" w:hAnsi="Tahoma" w:cs="Tahoma"/>
          <w:lang w:eastAsia="ru-RU"/>
        </w:rPr>
        <w:t xml:space="preserve">сентября </w:t>
      </w:r>
      <w:r w:rsidRPr="00404F89">
        <w:rPr>
          <w:rFonts w:ascii="Tahoma" w:eastAsia="Times New Roman" w:hAnsi="Tahoma" w:cs="Tahoma"/>
          <w:lang w:eastAsia="ru-RU"/>
        </w:rPr>
        <w:t>202</w:t>
      </w:r>
      <w:r w:rsidR="00F97202">
        <w:rPr>
          <w:rFonts w:ascii="Tahoma" w:eastAsia="Times New Roman" w:hAnsi="Tahoma" w:cs="Tahoma"/>
          <w:lang w:eastAsia="ru-RU"/>
        </w:rPr>
        <w:t>3</w:t>
      </w:r>
      <w:r w:rsidRPr="00404F89">
        <w:rPr>
          <w:rFonts w:ascii="Tahoma" w:eastAsia="Times New Roman" w:hAnsi="Tahoma" w:cs="Tahoma"/>
          <w:lang w:eastAsia="ru-RU"/>
        </w:rPr>
        <w:t xml:space="preserve"> года.</w:t>
      </w: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lang w:eastAsia="ru-RU"/>
        </w:rPr>
      </w:pP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imes New Roman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imes New Roman"/>
          <w:szCs w:val="20"/>
          <w:lang w:val="x-none" w:eastAsia="x-none"/>
        </w:rPr>
      </w:pPr>
    </w:p>
    <w:p w:rsidR="00404F89" w:rsidRPr="00404F89" w:rsidRDefault="00B47780" w:rsidP="00404F89">
      <w:pPr>
        <w:spacing w:after="0" w:line="240" w:lineRule="auto"/>
        <w:ind w:firstLine="709"/>
        <w:jc w:val="both"/>
        <w:rPr>
          <w:rFonts w:ascii="Tahoma" w:eastAsia="Times New Roman" w:hAnsi="Tahoma" w:cs="Times New Roman"/>
          <w:lang w:eastAsia="x-none"/>
        </w:rPr>
      </w:pPr>
      <w:r>
        <w:rPr>
          <w:rFonts w:ascii="Tahoma" w:eastAsia="Times New Roman" w:hAnsi="Tahoma" w:cs="Times New Roman"/>
          <w:lang w:eastAsia="x-none"/>
        </w:rPr>
        <w:t xml:space="preserve">Территориальный </w:t>
      </w:r>
      <w:r w:rsidR="00404F89" w:rsidRPr="00404F89">
        <w:rPr>
          <w:rFonts w:ascii="Tahoma" w:eastAsia="Times New Roman" w:hAnsi="Tahoma" w:cs="Times New Roman"/>
          <w:lang w:val="x-none" w:eastAsia="x-none"/>
        </w:rPr>
        <w:t>орган</w:t>
      </w:r>
      <w:r w:rsidR="00404F89" w:rsidRPr="00404F89">
        <w:rPr>
          <w:rFonts w:ascii="Tahoma" w:eastAsia="Times New Roman" w:hAnsi="Tahoma" w:cs="Times New Roman"/>
          <w:lang w:eastAsia="x-none"/>
        </w:rPr>
        <w:t xml:space="preserve"> Ф</w:t>
      </w:r>
      <w:r>
        <w:rPr>
          <w:rFonts w:ascii="Tahoma" w:eastAsia="Times New Roman" w:hAnsi="Tahoma" w:cs="Times New Roman"/>
          <w:lang w:eastAsia="x-none"/>
        </w:rPr>
        <w:t xml:space="preserve">едеральной </w:t>
      </w:r>
      <w:r w:rsidR="00404F89" w:rsidRPr="00404F89">
        <w:rPr>
          <w:rFonts w:ascii="Tahoma" w:eastAsia="Times New Roman" w:hAnsi="Tahoma" w:cs="Times New Roman"/>
          <w:lang w:val="x-none" w:eastAsia="x-none"/>
        </w:rPr>
        <w:t>службы государственной статистики по Псковской области</w:t>
      </w:r>
      <w:r w:rsidR="00404F89" w:rsidRPr="00404F89">
        <w:rPr>
          <w:rFonts w:ascii="Tahoma" w:eastAsia="Times New Roman" w:hAnsi="Tahoma" w:cs="Times New Roman"/>
          <w:lang w:eastAsia="x-none"/>
        </w:rPr>
        <w:t xml:space="preserve"> является собственником данного издания</w:t>
      </w:r>
      <w:r w:rsidR="00404F89" w:rsidRPr="00404F89">
        <w:rPr>
          <w:rFonts w:ascii="Tahoma" w:eastAsia="Times New Roman" w:hAnsi="Tahoma" w:cs="Times New Roman"/>
          <w:lang w:val="x-none" w:eastAsia="x-none"/>
        </w:rPr>
        <w:t>.</w:t>
      </w:r>
      <w:r w:rsidR="00404F89" w:rsidRPr="00404F89">
        <w:rPr>
          <w:rFonts w:ascii="Tahoma" w:eastAsia="Times New Roman" w:hAnsi="Tahoma" w:cs="Times New Roman"/>
          <w:lang w:eastAsia="x-none"/>
        </w:rPr>
        <w:t xml:space="preserve"> Тиражирование, коммерческое использование и публикации в СМИ без разрешения собственника запрещено.</w:t>
      </w: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val="x-none"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>Условные обозначения:</w:t>
      </w: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 xml:space="preserve">           </w:t>
      </w:r>
      <w:r w:rsidRPr="00404F89">
        <w:rPr>
          <w:rFonts w:ascii="Tahoma" w:eastAsia="Times New Roman" w:hAnsi="Tahoma" w:cs="Tahoma"/>
          <w:b/>
          <w:lang w:val="x-none" w:eastAsia="x-none"/>
        </w:rPr>
        <w:t>−</w:t>
      </w:r>
      <w:r w:rsidRPr="00404F89">
        <w:rPr>
          <w:rFonts w:ascii="Tahoma" w:eastAsia="Times New Roman" w:hAnsi="Tahoma" w:cs="Times New Roman"/>
          <w:lang w:val="x-none" w:eastAsia="x-none"/>
        </w:rPr>
        <w:t xml:space="preserve">   явление отсутствует;</w:t>
      </w: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 xml:space="preserve">          </w:t>
      </w:r>
      <w:r w:rsidR="00B47780">
        <w:rPr>
          <w:rFonts w:ascii="Tahoma" w:eastAsia="Times New Roman" w:hAnsi="Tahoma" w:cs="Times New Roman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lang w:val="x-none" w:eastAsia="x-none"/>
        </w:rPr>
        <w:t>0,0   значение показателя меньше единицы измерения</w:t>
      </w:r>
      <w:r w:rsidRPr="00404F89">
        <w:rPr>
          <w:rFonts w:ascii="Tahoma" w:eastAsia="Times New Roman" w:hAnsi="Tahoma" w:cs="Times New Roman"/>
          <w:lang w:eastAsia="x-none"/>
        </w:rPr>
        <w:t>;</w:t>
      </w: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04F89">
        <w:rPr>
          <w:rFonts w:ascii="Tahoma" w:eastAsia="Times New Roman" w:hAnsi="Tahoma" w:cs="Tahoma"/>
          <w:color w:val="000000"/>
          <w:lang w:eastAsia="ru-RU"/>
        </w:rPr>
        <w:t>знак</w:t>
      </w:r>
      <w:proofErr w:type="gramStart"/>
      <w:r w:rsidRPr="00404F89">
        <w:rPr>
          <w:rFonts w:ascii="Tahoma" w:eastAsia="Times New Roman" w:hAnsi="Tahoma" w:cs="Tahoma"/>
          <w:color w:val="000000"/>
          <w:lang w:eastAsia="ru-RU"/>
        </w:rPr>
        <w:t xml:space="preserve"> (-) </w:t>
      </w:r>
      <w:proofErr w:type="gramEnd"/>
      <w:r w:rsidRPr="00404F89">
        <w:rPr>
          <w:rFonts w:ascii="Tahoma" w:eastAsia="Times New Roman" w:hAnsi="Tahoma" w:cs="Tahoma"/>
          <w:color w:val="000000"/>
          <w:lang w:eastAsia="ru-RU"/>
        </w:rPr>
        <w:t>означает убыток;</w:t>
      </w:r>
    </w:p>
    <w:p w:rsidR="00B47780" w:rsidRDefault="00404F89" w:rsidP="00B47780">
      <w:pPr>
        <w:spacing w:after="0" w:line="240" w:lineRule="auto"/>
        <w:ind w:firstLine="709"/>
        <w:rPr>
          <w:rFonts w:ascii="Tahoma" w:eastAsia="Times New Roman" w:hAnsi="Tahoma" w:cs="Tahoma"/>
          <w:lang w:eastAsia="ru-RU"/>
        </w:rPr>
      </w:pPr>
      <w:r w:rsidRPr="00404F89">
        <w:rPr>
          <w:rFonts w:ascii="Tahoma" w:eastAsia="Times New Roman" w:hAnsi="Tahoma" w:cs="Tahoma"/>
          <w:color w:val="000000"/>
          <w:lang w:eastAsia="ru-RU"/>
        </w:rPr>
        <w:t xml:space="preserve">темпы рассчитаны </w:t>
      </w:r>
      <w:r w:rsidRPr="00404F89">
        <w:rPr>
          <w:rFonts w:ascii="Tahoma" w:eastAsia="Times New Roman" w:hAnsi="Tahoma" w:cs="Tahoma"/>
          <w:lang w:eastAsia="ru-RU"/>
        </w:rPr>
        <w:t>по сопоставимому кругу организаций; прочерк означает, что в одном или в обоих из сопоставляемых периодов</w:t>
      </w:r>
    </w:p>
    <w:p w:rsidR="00404F89" w:rsidRPr="00404F89" w:rsidRDefault="00404F89" w:rsidP="00B47780">
      <w:pPr>
        <w:spacing w:after="0" w:line="240" w:lineRule="auto"/>
        <w:ind w:firstLine="709"/>
        <w:rPr>
          <w:rFonts w:ascii="Tahoma" w:eastAsia="Times New Roman" w:hAnsi="Tahoma" w:cs="Tahoma"/>
          <w:lang w:eastAsia="ru-RU"/>
        </w:rPr>
      </w:pPr>
      <w:r w:rsidRPr="00404F89">
        <w:rPr>
          <w:rFonts w:ascii="Tahoma" w:eastAsia="Times New Roman" w:hAnsi="Tahoma" w:cs="Tahoma"/>
          <w:lang w:eastAsia="ru-RU"/>
        </w:rPr>
        <w:t>был получен отрицательный сальдированный финансовый результат.</w:t>
      </w:r>
    </w:p>
    <w:p w:rsidR="00404F89" w:rsidRPr="00404F89" w:rsidRDefault="00404F89" w:rsidP="00404F89">
      <w:pPr>
        <w:tabs>
          <w:tab w:val="right" w:leader="dot" w:pos="6350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Cs w:val="20"/>
          <w:lang w:val="x-none" w:eastAsia="x-none"/>
        </w:rPr>
      </w:pPr>
      <w:r w:rsidRPr="00404F89">
        <w:rPr>
          <w:rFonts w:ascii="Tahoma" w:eastAsia="Times New Roman" w:hAnsi="Tahoma" w:cs="Tahoma"/>
          <w:szCs w:val="20"/>
          <w:lang w:val="x-none" w:eastAsia="x-none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:rsidR="00404F89" w:rsidRPr="00404F89" w:rsidRDefault="00404F89" w:rsidP="00404F89">
      <w:pPr>
        <w:spacing w:after="0" w:line="240" w:lineRule="auto"/>
        <w:ind w:firstLine="709"/>
        <w:rPr>
          <w:rFonts w:ascii="Tahoma" w:eastAsia="Times New Roman" w:hAnsi="Tahoma" w:cs="Times New Roman"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3F1185" w:rsidRDefault="003F1185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157FEB" w:rsidRDefault="00157FEB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157FEB" w:rsidRDefault="00157FEB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157FEB" w:rsidRDefault="00157FEB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  <w:r w:rsidRPr="00404F89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lastRenderedPageBreak/>
        <w:t>С</w:t>
      </w:r>
      <w:r w:rsidRPr="00404F89">
        <w:rPr>
          <w:rFonts w:ascii="Tahoma" w:eastAsia="Times New Roman" w:hAnsi="Tahoma" w:cs="Times New Roman"/>
          <w:b/>
          <w:sz w:val="24"/>
          <w:szCs w:val="24"/>
          <w:lang w:eastAsia="x-none"/>
        </w:rPr>
        <w:t>одержание</w:t>
      </w:r>
    </w:p>
    <w:p w:rsidR="00404F89" w:rsidRPr="00404F89" w:rsidRDefault="00404F8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0"/>
          <w:lang w:eastAsia="x-none"/>
        </w:rPr>
      </w:pPr>
    </w:p>
    <w:p w:rsidR="00404F89" w:rsidRPr="00404F89" w:rsidRDefault="00B47780" w:rsidP="00404F89">
      <w:pPr>
        <w:spacing w:before="120" w:after="0" w:line="240" w:lineRule="auto"/>
        <w:ind w:right="284"/>
        <w:jc w:val="right"/>
        <w:rPr>
          <w:rFonts w:ascii="Tahoma" w:eastAsia="Times New Roman" w:hAnsi="Tahoma" w:cs="Tahoma"/>
          <w:b/>
          <w:lang w:eastAsia="x-none"/>
        </w:rPr>
      </w:pPr>
      <w:r>
        <w:rPr>
          <w:rFonts w:ascii="Tahoma" w:eastAsia="Times New Roman" w:hAnsi="Tahoma" w:cs="Tahoma"/>
          <w:b/>
          <w:lang w:eastAsia="x-none"/>
        </w:rPr>
        <w:t xml:space="preserve">  </w:t>
      </w:r>
      <w:r w:rsidR="00404F89" w:rsidRPr="00404F89">
        <w:rPr>
          <w:rFonts w:ascii="Tahoma" w:eastAsia="Times New Roman" w:hAnsi="Tahoma" w:cs="Tahoma"/>
          <w:b/>
          <w:lang w:eastAsia="x-none"/>
        </w:rPr>
        <w:t>Стр</w:t>
      </w:r>
      <w:r>
        <w:rPr>
          <w:rFonts w:ascii="Tahoma" w:eastAsia="Times New Roman" w:hAnsi="Tahoma" w:cs="Tahoma"/>
          <w:b/>
          <w:lang w:eastAsia="x-none"/>
        </w:rPr>
        <w:t>.</w:t>
      </w:r>
    </w:p>
    <w:p w:rsidR="00404F89" w:rsidRPr="00404F89" w:rsidRDefault="00404F89" w:rsidP="00404F89">
      <w:pPr>
        <w:spacing w:before="120" w:after="0" w:line="240" w:lineRule="auto"/>
        <w:jc w:val="right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ahoma"/>
          <w:lang w:eastAsia="x-none"/>
        </w:rPr>
      </w:pPr>
      <w:r w:rsidRPr="00404F89">
        <w:rPr>
          <w:rFonts w:ascii="Tahoma" w:eastAsia="Times New Roman" w:hAnsi="Tahoma" w:cs="Tahoma"/>
          <w:lang w:eastAsia="x-none"/>
        </w:rPr>
        <w:t>Отдельные финансовые показатели деятельности организаций по видам экономической  деятельности</w:t>
      </w:r>
      <w:r w:rsidRPr="00404F89">
        <w:rPr>
          <w:rFonts w:ascii="Tahoma" w:eastAsia="Times New Roman" w:hAnsi="Tahoma" w:cs="Tahoma"/>
          <w:lang w:eastAsia="x-none"/>
        </w:rPr>
        <w:tab/>
        <w:t>4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Баланс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5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proofErr w:type="spellStart"/>
      <w:r w:rsidRPr="00404F89">
        <w:rPr>
          <w:rFonts w:ascii="Tahoma" w:eastAsia="Times New Roman" w:hAnsi="Tahoma" w:cs="Times New Roman"/>
          <w:lang w:val="x-none" w:eastAsia="x-none"/>
        </w:rPr>
        <w:t>Внеоборотные</w:t>
      </w:r>
      <w:proofErr w:type="spellEnd"/>
      <w:r w:rsidRPr="00404F89">
        <w:rPr>
          <w:rFonts w:ascii="Tahoma" w:eastAsia="Times New Roman" w:hAnsi="Tahoma" w:cs="Times New Roman"/>
          <w:lang w:val="x-none" w:eastAsia="x-none"/>
        </w:rPr>
        <w:t xml:space="preserve"> активы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6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>Оборотные активы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7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>Оборачиваемость оборотных активов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8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Долгосрочные обязательства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9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Краткосрочные обязательства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10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04F89">
        <w:rPr>
          <w:rFonts w:ascii="Tahoma" w:eastAsia="Times New Roman" w:hAnsi="Tahoma" w:cs="Tahoma"/>
          <w:color w:val="000000"/>
          <w:lang w:eastAsia="ru-RU"/>
        </w:rPr>
        <w:t>Формирование финансовых результатов</w:t>
      </w:r>
      <w:r w:rsidRPr="00404F89">
        <w:rPr>
          <w:rFonts w:ascii="Tahoma" w:eastAsia="Times New Roman" w:hAnsi="Tahoma" w:cs="Tahoma"/>
          <w:color w:val="000000"/>
          <w:lang w:eastAsia="ru-RU"/>
        </w:rPr>
        <w:tab/>
        <w:t>11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Финансовая устойчивость и платежеспособность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12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ahoma"/>
          <w:lang w:val="x-none" w:eastAsia="x-none"/>
        </w:rPr>
        <w:t>Рентабельность проданных товаров, продукции (работ, услуг) и активов</w:t>
      </w:r>
      <w:r w:rsidRPr="00404F89">
        <w:rPr>
          <w:rFonts w:ascii="Tahoma" w:eastAsia="Times New Roman" w:hAnsi="Tahoma" w:cs="Times New Roman"/>
          <w:lang w:eastAsia="x-none"/>
        </w:rPr>
        <w:tab/>
        <w:t>13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Методологические пояснения</w:t>
      </w:r>
      <w:r w:rsidRPr="00404F89">
        <w:rPr>
          <w:rFonts w:ascii="Tahoma" w:eastAsia="Times New Roman" w:hAnsi="Tahoma" w:cs="Times New Roman"/>
          <w:lang w:eastAsia="x-none"/>
        </w:rPr>
        <w:tab/>
        <w:t>14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  <w:sectPr w:rsidR="00404F89" w:rsidRPr="00404F89" w:rsidSect="00B47780">
          <w:pgSz w:w="16840" w:h="11907" w:orient="landscape" w:code="9"/>
          <w:pgMar w:top="851" w:right="851" w:bottom="851" w:left="1134" w:header="567" w:footer="0" w:gutter="0"/>
          <w:cols w:space="2268"/>
          <w:noEndnote/>
          <w:docGrid w:linePitch="272"/>
        </w:sectPr>
      </w:pPr>
    </w:p>
    <w:p w:rsidR="00404F89" w:rsidRPr="00404F89" w:rsidRDefault="00404F89" w:rsidP="00404F89">
      <w:pPr>
        <w:spacing w:after="0" w:line="216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lastRenderedPageBreak/>
        <w:t>Отдельные финансовые показатели деятельности организаций по видам экономической деятельности</w:t>
      </w:r>
    </w:p>
    <w:p w:rsidR="00404F89" w:rsidRPr="00404F89" w:rsidRDefault="00404F89" w:rsidP="00404F89">
      <w:pPr>
        <w:tabs>
          <w:tab w:val="right" w:leader="dot" w:pos="6350"/>
        </w:tabs>
        <w:spacing w:after="0" w:line="223" w:lineRule="auto"/>
        <w:jc w:val="center"/>
        <w:rPr>
          <w:rFonts w:ascii="Tahoma" w:eastAsia="Times New Roman" w:hAnsi="Tahoma" w:cs="Tahoma"/>
          <w:sz w:val="12"/>
          <w:szCs w:val="20"/>
          <w:lang w:eastAsia="x-none"/>
        </w:rPr>
      </w:pPr>
    </w:p>
    <w:tbl>
      <w:tblPr>
        <w:tblW w:w="1503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2"/>
        <w:gridCol w:w="1415"/>
        <w:gridCol w:w="1221"/>
        <w:gridCol w:w="1415"/>
        <w:gridCol w:w="1232"/>
        <w:gridCol w:w="1221"/>
        <w:gridCol w:w="1415"/>
        <w:gridCol w:w="1232"/>
        <w:gridCol w:w="1112"/>
        <w:gridCol w:w="1757"/>
        <w:gridCol w:w="1142"/>
      </w:tblGrid>
      <w:tr w:rsidR="00404F89" w:rsidRPr="00427BEC" w:rsidTr="009612EF">
        <w:trPr>
          <w:jc w:val="center"/>
        </w:trPr>
        <w:tc>
          <w:tcPr>
            <w:tcW w:w="15034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4F89" w:rsidRPr="00427BEC" w:rsidRDefault="00404F89" w:rsidP="00EA2F3E">
            <w:pPr>
              <w:spacing w:before="40" w:after="0"/>
              <w:contextualSpacing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427B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427BEC" w:rsidTr="009612EF">
        <w:trPr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237DC9">
            <w:pPr>
              <w:spacing w:before="40" w:after="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 организаций, единиц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Прибыль, убыток (-) до </w:t>
            </w:r>
            <w:proofErr w:type="spellStart"/>
            <w:proofErr w:type="gramStart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налого</w:t>
            </w:r>
            <w:proofErr w:type="spellEnd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-обложения</w:t>
            </w:r>
            <w:proofErr w:type="gramEnd"/>
          </w:p>
        </w:tc>
        <w:tc>
          <w:tcPr>
            <w:tcW w:w="3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Организации, получившие прибыль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Организации, получившие убыток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757A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Прибыль, 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убыток (-) до </w:t>
            </w:r>
            <w:proofErr w:type="spellStart"/>
            <w:proofErr w:type="gramStart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налогообложе</w:t>
            </w:r>
            <w:r w:rsidR="00F139E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-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ния</w:t>
            </w:r>
            <w:proofErr w:type="spellEnd"/>
            <w:proofErr w:type="gramEnd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за аналогичный период 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предыдущего года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A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Темп роста прибыли  </w:t>
            </w:r>
          </w:p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 в %</w:t>
            </w:r>
          </w:p>
        </w:tc>
      </w:tr>
      <w:tr w:rsidR="00404F89" w:rsidRPr="00427BEC" w:rsidTr="009612EF">
        <w:trPr>
          <w:jc w:val="center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EA2F3E">
            <w:pPr>
              <w:spacing w:before="40" w:after="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 организаций, единиц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% к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общему количеству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прибыль до </w:t>
            </w:r>
            <w:proofErr w:type="spellStart"/>
            <w:proofErr w:type="gramStart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налого</w:t>
            </w:r>
            <w:proofErr w:type="spellEnd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-обложения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 организаций, единиц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% к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общему количеству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убыток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EE6847">
            <w:pPr>
              <w:spacing w:before="40"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139E4">
              <w:rPr>
                <w:rFonts w:ascii="Tahoma" w:hAnsi="Tahoma" w:cs="Tahoma"/>
                <w:b/>
                <w:bCs/>
                <w:sz w:val="18"/>
                <w:szCs w:val="18"/>
              </w:rPr>
              <w:t>7248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139E4">
              <w:rPr>
                <w:rFonts w:ascii="Tahoma" w:hAnsi="Tahoma" w:cs="Tahoma"/>
                <w:b/>
                <w:bCs/>
                <w:sz w:val="18"/>
                <w:szCs w:val="18"/>
              </w:rPr>
              <w:t>28549889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139E4">
              <w:rPr>
                <w:rFonts w:ascii="Tahoma" w:hAnsi="Tahoma" w:cs="Tahoma"/>
                <w:b/>
                <w:bCs/>
                <w:sz w:val="18"/>
                <w:szCs w:val="18"/>
              </w:rPr>
              <w:t>5480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139E4">
              <w:rPr>
                <w:rFonts w:ascii="Tahoma" w:hAnsi="Tahoma" w:cs="Tahoma"/>
                <w:b/>
                <w:bCs/>
                <w:sz w:val="18"/>
                <w:szCs w:val="18"/>
              </w:rPr>
              <w:t>75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139E4">
              <w:rPr>
                <w:rFonts w:ascii="Tahoma" w:hAnsi="Tahoma" w:cs="Tahoma"/>
                <w:b/>
                <w:bCs/>
                <w:sz w:val="18"/>
                <w:szCs w:val="18"/>
              </w:rPr>
              <w:t>36590868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139E4">
              <w:rPr>
                <w:rFonts w:ascii="Tahoma" w:hAnsi="Tahoma" w:cs="Tahoma"/>
                <w:b/>
                <w:bCs/>
                <w:sz w:val="18"/>
                <w:szCs w:val="18"/>
              </w:rPr>
              <w:t>1768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139E4">
              <w:rPr>
                <w:rFonts w:ascii="Tahoma" w:hAnsi="Tahoma" w:cs="Tahoma"/>
                <w:b/>
                <w:bCs/>
                <w:sz w:val="18"/>
                <w:szCs w:val="18"/>
              </w:rPr>
              <w:t>24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139E4">
              <w:rPr>
                <w:rFonts w:ascii="Tahoma" w:hAnsi="Tahoma" w:cs="Tahoma"/>
                <w:b/>
                <w:bCs/>
                <w:sz w:val="18"/>
                <w:szCs w:val="18"/>
              </w:rPr>
              <w:t>8040979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139E4">
              <w:rPr>
                <w:rFonts w:ascii="Tahoma" w:hAnsi="Tahoma" w:cs="Tahoma"/>
                <w:b/>
                <w:bCs/>
                <w:sz w:val="18"/>
                <w:szCs w:val="18"/>
              </w:rPr>
              <w:t>20538956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139E4">
              <w:rPr>
                <w:rFonts w:ascii="Tahoma" w:hAnsi="Tahoma" w:cs="Tahoma"/>
                <w:b/>
                <w:bCs/>
                <w:sz w:val="18"/>
                <w:szCs w:val="18"/>
              </w:rPr>
              <w:t>139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сков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4301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10501968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3321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14014387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980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3512419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6821805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153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еликие</w:t>
            </w:r>
            <w:proofErr w:type="spellEnd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Луки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1218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16114254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925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17192273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293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1078019</w:t>
            </w:r>
          </w:p>
        </w:tc>
        <w:tc>
          <w:tcPr>
            <w:tcW w:w="175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10472943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153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-117543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55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40929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44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158472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-317856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84493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93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83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153228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68735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234941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26897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94454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67557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309368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-176395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278803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40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455198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-382622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11227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44948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33721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-12335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8424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10149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1725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9612EF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в </w:t>
            </w:r>
            <w:r w:rsidR="00F139E4" w:rsidRPr="00F139E4">
              <w:rPr>
                <w:rFonts w:ascii="Tahoma" w:hAnsi="Tahoma" w:cs="Tahoma"/>
                <w:sz w:val="18"/>
                <w:szCs w:val="18"/>
              </w:rPr>
              <w:t>27</w:t>
            </w:r>
            <w:r>
              <w:rPr>
                <w:rFonts w:ascii="Tahoma" w:hAnsi="Tahoma" w:cs="Tahoma"/>
                <w:sz w:val="18"/>
                <w:szCs w:val="18"/>
              </w:rPr>
              <w:t>,8 р.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-56224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54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13029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45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69253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-64472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20754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27209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6455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27062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24926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78566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53640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39275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55214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80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70141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14927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9612EF" w:rsidP="00F139E4">
            <w:pPr>
              <w:spacing w:before="40"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3943,9 р.</w:t>
            </w:r>
            <w:bookmarkStart w:id="0" w:name="_GoBack"/>
            <w:bookmarkEnd w:id="0"/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104013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217878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113865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314470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-35691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77028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112719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153495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2552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147761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145209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641846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-4050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20142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24192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-21189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-136489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248058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384547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295872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317252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343968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26716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473737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195473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81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268870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73397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179865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108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469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845646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2291849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1446203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655551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129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75468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107351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31883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104993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526035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562139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36104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299911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175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92385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111795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19410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143251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-892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75074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75966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77988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41553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62937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21384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58105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F139E4" w:rsidRPr="00427BEC" w:rsidTr="009612EF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E4" w:rsidRPr="00427BEC" w:rsidRDefault="00F139E4" w:rsidP="00EA2F3E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28639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71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37902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28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9263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32635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9E4" w:rsidRPr="00F139E4" w:rsidRDefault="00F139E4" w:rsidP="00F139E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139E4">
              <w:rPr>
                <w:rFonts w:ascii="Tahoma" w:hAnsi="Tahoma" w:cs="Tahoma"/>
                <w:sz w:val="18"/>
                <w:szCs w:val="18"/>
              </w:rPr>
              <w:t>87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139E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</w:tbl>
    <w:p w:rsidR="003422B8" w:rsidRDefault="003422B8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3422B8" w:rsidRDefault="003422B8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 w:hint="eastAsia"/>
          <w:b/>
          <w:lang w:val="x-none" w:eastAsia="x-none"/>
        </w:rPr>
        <w:t>Баланс</w:t>
      </w:r>
      <w:r w:rsidRPr="00404F89">
        <w:rPr>
          <w:rFonts w:ascii="Tahoma" w:eastAsia="Times New Roman" w:hAnsi="Tahoma" w:cs="Times New Roman"/>
          <w:b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val="x-none" w:eastAsia="x-none"/>
        </w:rPr>
        <w:t>организаций</w:t>
      </w:r>
      <w:r w:rsidRPr="00404F89">
        <w:rPr>
          <w:rFonts w:ascii="Tahoma" w:eastAsia="Times New Roman" w:hAnsi="Tahoma" w:cs="Times New Roman"/>
          <w:b/>
          <w:lang w:val="x-none" w:eastAsia="x-none"/>
        </w:rPr>
        <w:t xml:space="preserve"> 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9"/>
        <w:gridCol w:w="2756"/>
        <w:gridCol w:w="2756"/>
        <w:gridCol w:w="2756"/>
        <w:gridCol w:w="2758"/>
      </w:tblGrid>
      <w:tr w:rsidR="00404F89" w:rsidRPr="00EA2F3E" w:rsidTr="008C6221">
        <w:trPr>
          <w:trHeight w:val="312"/>
          <w:jc w:val="center"/>
        </w:trPr>
        <w:tc>
          <w:tcPr>
            <w:tcW w:w="148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89" w:rsidRPr="00EA2F3E" w:rsidRDefault="00404F89" w:rsidP="00EA2F3E">
            <w:pPr>
              <w:spacing w:after="60" w:line="240" w:lineRule="auto"/>
              <w:contextualSpacing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(на конец года, тысяч рублей)</w:t>
            </w:r>
          </w:p>
        </w:tc>
      </w:tr>
      <w:tr w:rsidR="00404F89" w:rsidRPr="00EA2F3E" w:rsidTr="00237DC9">
        <w:trPr>
          <w:trHeight w:val="35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EA2F3E" w:rsidRDefault="00404F89" w:rsidP="00237DC9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F89" w:rsidRPr="00EA2F3E" w:rsidRDefault="00404F89" w:rsidP="00237DC9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Валюта </w:t>
            </w:r>
            <w:r w:rsidR="00B47780"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баланса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F89" w:rsidRPr="00EA2F3E" w:rsidRDefault="00404F89" w:rsidP="00237DC9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Внеоборотные</w:t>
            </w:r>
            <w:proofErr w:type="spellEnd"/>
            <w:r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активы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EA2F3E" w:rsidRDefault="00404F89" w:rsidP="00237DC9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Оборотные</w:t>
            </w:r>
            <w:r w:rsidR="00B47780"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активы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EA2F3E" w:rsidRDefault="00404F89" w:rsidP="00237DC9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Капитал и</w:t>
            </w:r>
            <w:r w:rsidR="00B47780"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резервы</w:t>
            </w:r>
          </w:p>
        </w:tc>
      </w:tr>
      <w:tr w:rsidR="00DC2305" w:rsidRPr="00EA2F3E" w:rsidTr="00237DC9">
        <w:trPr>
          <w:trHeight w:val="277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A2F3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2305">
              <w:rPr>
                <w:rFonts w:ascii="Tahoma" w:hAnsi="Tahoma" w:cs="Tahoma"/>
                <w:b/>
                <w:bCs/>
                <w:sz w:val="18"/>
                <w:szCs w:val="18"/>
              </w:rPr>
              <w:t>426056068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2305">
              <w:rPr>
                <w:rFonts w:ascii="Tahoma" w:hAnsi="Tahoma" w:cs="Tahoma"/>
                <w:b/>
                <w:bCs/>
                <w:sz w:val="18"/>
                <w:szCs w:val="18"/>
              </w:rPr>
              <w:t>147960987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2305">
              <w:rPr>
                <w:rFonts w:ascii="Tahoma" w:hAnsi="Tahoma" w:cs="Tahoma"/>
                <w:b/>
                <w:bCs/>
                <w:sz w:val="18"/>
                <w:szCs w:val="18"/>
              </w:rPr>
              <w:t>278095081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2305">
              <w:rPr>
                <w:rFonts w:ascii="Tahoma" w:hAnsi="Tahoma" w:cs="Tahoma"/>
                <w:b/>
                <w:bCs/>
                <w:sz w:val="18"/>
                <w:szCs w:val="18"/>
              </w:rPr>
              <w:t>148685226</w:t>
            </w:r>
          </w:p>
        </w:tc>
      </w:tr>
      <w:tr w:rsidR="00DC2305" w:rsidRPr="00EA2F3E" w:rsidTr="008C6221">
        <w:trPr>
          <w:trHeight w:val="323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EA2F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EA2F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.П</w:t>
            </w:r>
            <w:proofErr w:type="gramEnd"/>
            <w:r w:rsidRPr="00EA2F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сков</w:t>
            </w:r>
            <w:proofErr w:type="spellEnd"/>
            <w:r w:rsidRPr="00EA2F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159140097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44937227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114202870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55599406</w:t>
            </w:r>
          </w:p>
        </w:tc>
      </w:tr>
      <w:tr w:rsidR="00DC2305" w:rsidRPr="00EA2F3E" w:rsidTr="008C6221">
        <w:trPr>
          <w:trHeight w:val="263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EA2F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EA2F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.В</w:t>
            </w:r>
            <w:proofErr w:type="gramEnd"/>
            <w:r w:rsidRPr="00EA2F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еликие</w:t>
            </w:r>
            <w:proofErr w:type="spellEnd"/>
            <w:r w:rsidRPr="00EA2F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Луки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161649023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47267969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114381054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65870674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EA2F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Бежаницкий</w:t>
            </w:r>
            <w:proofErr w:type="spellEnd"/>
            <w:r w:rsidRPr="00EA2F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4829395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2602200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2227195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1323866</w:t>
            </w:r>
          </w:p>
        </w:tc>
      </w:tr>
      <w:tr w:rsidR="00DC2305" w:rsidRPr="00EA2F3E" w:rsidTr="008C6221">
        <w:trPr>
          <w:trHeight w:val="27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A2F3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2102255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654320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1447935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491832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2373533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918060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1455473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1084018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13357706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8982938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4374768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-1031374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625232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242938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382294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149710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113289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38462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74827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70452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562755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197363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365392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-523370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300798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116089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184709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192393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1574655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528816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1045839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649378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582363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172930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409433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317808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  <w:proofErr w:type="spellEnd"/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3339328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1817266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1522062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669665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1520662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480602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1040060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543565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4854308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2334059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2520249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2906680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1864861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783237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1081624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620873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4930784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1712388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3218396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1624664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3484985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2058303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1426682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1512108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4290137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1377705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2912432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1923638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46309305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26741184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19568121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10707953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613997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259721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354276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208650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4111272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2163451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1947821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2382284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1339528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602871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736657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658778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1378239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680886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697353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381353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626619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242992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383627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233049</w:t>
            </w:r>
          </w:p>
        </w:tc>
      </w:tr>
      <w:tr w:rsidR="00DC2305" w:rsidRPr="00EA2F3E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05" w:rsidRPr="00EA2F3E" w:rsidRDefault="00DC2305" w:rsidP="00EA2F3E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F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180942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47010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133932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05" w:rsidRPr="00DC2305" w:rsidRDefault="00DC2305" w:rsidP="00DC2305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2305">
              <w:rPr>
                <w:rFonts w:ascii="Tahoma" w:hAnsi="Tahoma" w:cs="Tahoma"/>
                <w:sz w:val="18"/>
                <w:szCs w:val="18"/>
              </w:rPr>
              <w:t>117173</w:t>
            </w:r>
          </w:p>
        </w:tc>
      </w:tr>
    </w:tbl>
    <w:p w:rsidR="00237DC9" w:rsidRDefault="00237DC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lang w:eastAsia="x-none"/>
        </w:rPr>
      </w:pPr>
      <w:proofErr w:type="spellStart"/>
      <w:r w:rsidRPr="00404F89">
        <w:rPr>
          <w:rFonts w:ascii="Tahoma" w:eastAsia="Times New Roman" w:hAnsi="Tahoma" w:cs="Times New Roman" w:hint="eastAsia"/>
          <w:b/>
          <w:lang w:eastAsia="x-none"/>
        </w:rPr>
        <w:lastRenderedPageBreak/>
        <w:t>Внеоборотные</w:t>
      </w:r>
      <w:proofErr w:type="spellEnd"/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активы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организаций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lang w:eastAsia="x-none"/>
        </w:rPr>
        <w:br/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2693"/>
        <w:gridCol w:w="5669"/>
        <w:gridCol w:w="3374"/>
      </w:tblGrid>
      <w:tr w:rsidR="00404F89" w:rsidRPr="00515FB1" w:rsidTr="00B47780">
        <w:trPr>
          <w:jc w:val="center"/>
        </w:trPr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89" w:rsidRPr="00515FB1" w:rsidRDefault="00404F89" w:rsidP="00E8251E">
            <w:pPr>
              <w:spacing w:after="60" w:line="240" w:lineRule="auto"/>
              <w:contextualSpacing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(на конец года, тысяч рублей)</w:t>
            </w:r>
          </w:p>
        </w:tc>
      </w:tr>
      <w:tr w:rsidR="00404F89" w:rsidRPr="00515FB1" w:rsidTr="00237DC9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237DC9">
            <w:pPr>
              <w:spacing w:before="60" w:after="6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237DC9">
            <w:pPr>
              <w:spacing w:before="60" w:after="6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Внеоборотные</w:t>
            </w:r>
            <w:proofErr w:type="spellEnd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активы</w:t>
            </w:r>
          </w:p>
        </w:tc>
        <w:tc>
          <w:tcPr>
            <w:tcW w:w="9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E8251E">
            <w:pPr>
              <w:spacing w:before="60" w:after="6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404F89" w:rsidRPr="00515FB1" w:rsidTr="00B47780">
        <w:trPr>
          <w:trHeight w:val="667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04F89" w:rsidRPr="00515FB1" w:rsidRDefault="00404F89" w:rsidP="00E8251E">
            <w:pPr>
              <w:spacing w:before="60" w:after="6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F89" w:rsidRPr="00515FB1" w:rsidRDefault="00404F89" w:rsidP="00E8251E">
            <w:pPr>
              <w:spacing w:before="60" w:after="60" w:line="24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E8251E">
            <w:pPr>
              <w:spacing w:before="60" w:after="6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материальные </w:t>
            </w:r>
            <w:proofErr w:type="spellStart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внеоборотные</w:t>
            </w:r>
            <w:proofErr w:type="spellEnd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активы (включая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основные средства, незавершенные капитальные вложения в основные средства)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E8251E">
            <w:pPr>
              <w:spacing w:before="60" w:after="6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нематериальные, финансовые и другие </w:t>
            </w:r>
            <w:proofErr w:type="spellStart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внеоборотные</w:t>
            </w:r>
            <w:proofErr w:type="spellEnd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активы</w:t>
            </w:r>
          </w:p>
        </w:tc>
      </w:tr>
      <w:tr w:rsidR="000C1357" w:rsidRPr="00515FB1" w:rsidTr="00E8251E">
        <w:trPr>
          <w:trHeight w:val="30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60" w:after="0" w:line="24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C1357">
              <w:rPr>
                <w:rFonts w:ascii="Tahoma" w:hAnsi="Tahoma" w:cs="Tahoma"/>
                <w:b/>
                <w:bCs/>
                <w:sz w:val="18"/>
                <w:szCs w:val="18"/>
              </w:rPr>
              <w:t>147960987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C1357">
              <w:rPr>
                <w:rFonts w:ascii="Tahoma" w:hAnsi="Tahoma" w:cs="Tahoma"/>
                <w:b/>
                <w:bCs/>
                <w:sz w:val="18"/>
                <w:szCs w:val="18"/>
              </w:rPr>
              <w:t>114556585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C1357">
              <w:rPr>
                <w:rFonts w:ascii="Tahoma" w:hAnsi="Tahoma" w:cs="Tahoma"/>
                <w:b/>
                <w:bCs/>
                <w:sz w:val="18"/>
                <w:szCs w:val="18"/>
              </w:rPr>
              <w:t>33404402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.П</w:t>
            </w:r>
            <w:proofErr w:type="gramEnd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сков</w:t>
            </w:r>
            <w:proofErr w:type="spellEnd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44937227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33987276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10949951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.В</w:t>
            </w:r>
            <w:proofErr w:type="gramEnd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еликие</w:t>
            </w:r>
            <w:proofErr w:type="spellEnd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Луки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47267969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34727116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12540853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Бежаницкий</w:t>
            </w:r>
            <w:proofErr w:type="spellEnd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2602200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2517572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84628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654320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601525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52795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918060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827257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90803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8982938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5157309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3825629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242938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232542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10396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38462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23796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14666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197363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183244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14119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116089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112868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3221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528816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443445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85371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172930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168296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4634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  <w:proofErr w:type="spellEnd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1817266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1736490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80776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480602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457437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23165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2334059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2255129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78930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783237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232543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550694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1712388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1204450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507938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2058303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2014830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43473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1377705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1153661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224044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26741184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22863839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3877345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259721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252429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7292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2163451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2157580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5871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602871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382071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220800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680886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592043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88843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242992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225546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17446</w:t>
            </w:r>
          </w:p>
        </w:tc>
      </w:tr>
      <w:tr w:rsidR="000C1357" w:rsidRPr="00515FB1" w:rsidTr="00E825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357" w:rsidRPr="00515FB1" w:rsidRDefault="000C1357" w:rsidP="00E8251E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47010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46291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57" w:rsidRPr="000C1357" w:rsidRDefault="000C1357" w:rsidP="000C1357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C1357">
              <w:rPr>
                <w:rFonts w:ascii="Tahoma" w:hAnsi="Tahoma" w:cs="Tahoma"/>
                <w:sz w:val="18"/>
                <w:szCs w:val="18"/>
              </w:rPr>
              <w:t>719</w:t>
            </w:r>
          </w:p>
        </w:tc>
      </w:tr>
    </w:tbl>
    <w:p w:rsidR="00515FB1" w:rsidRDefault="00515FB1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bCs/>
          <w:lang w:eastAsia="x-none"/>
        </w:rPr>
      </w:pPr>
    </w:p>
    <w:p w:rsidR="00E8251E" w:rsidRDefault="00E8251E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bCs/>
          <w:lang w:eastAsia="x-none"/>
        </w:rPr>
      </w:pPr>
    </w:p>
    <w:p w:rsidR="00245779" w:rsidRDefault="0024577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bCs/>
          <w:lang w:eastAsia="x-none"/>
        </w:rPr>
      </w:pPr>
    </w:p>
    <w:p w:rsidR="00404F89" w:rsidRPr="00404F89" w:rsidRDefault="00515FB1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 w:val="12"/>
          <w:lang w:eastAsia="x-none"/>
        </w:rPr>
      </w:pPr>
      <w:r>
        <w:rPr>
          <w:rFonts w:ascii="Tahoma" w:eastAsia="Times New Roman" w:hAnsi="Tahoma" w:cs="Tahoma"/>
          <w:b/>
          <w:bCs/>
          <w:lang w:eastAsia="x-none"/>
        </w:rPr>
        <w:lastRenderedPageBreak/>
        <w:t>О</w:t>
      </w:r>
      <w:proofErr w:type="spellStart"/>
      <w:r w:rsidR="00404F89" w:rsidRPr="00404F89">
        <w:rPr>
          <w:rFonts w:ascii="Tahoma" w:eastAsia="Times New Roman" w:hAnsi="Tahoma" w:cs="Tahoma"/>
          <w:b/>
          <w:bCs/>
          <w:lang w:val="x-none" w:eastAsia="x-none"/>
        </w:rPr>
        <w:t>боротные</w:t>
      </w:r>
      <w:proofErr w:type="spellEnd"/>
      <w:r w:rsidR="00404F89" w:rsidRPr="00404F89">
        <w:rPr>
          <w:rFonts w:ascii="Tahoma" w:eastAsia="Times New Roman" w:hAnsi="Tahoma" w:cs="Tahoma"/>
          <w:b/>
          <w:bCs/>
          <w:lang w:val="x-none" w:eastAsia="x-none"/>
        </w:rPr>
        <w:t xml:space="preserve"> активы организаций 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9"/>
        <w:gridCol w:w="2250"/>
        <w:gridCol w:w="1742"/>
        <w:gridCol w:w="2977"/>
        <w:gridCol w:w="4507"/>
      </w:tblGrid>
      <w:tr w:rsidR="00404F89" w:rsidRPr="002234D4" w:rsidTr="00B47780">
        <w:trPr>
          <w:trHeight w:val="252"/>
          <w:jc w:val="center"/>
        </w:trPr>
        <w:tc>
          <w:tcPr>
            <w:tcW w:w="1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F89" w:rsidRPr="002234D4" w:rsidRDefault="00404F89" w:rsidP="002234D4">
            <w:pPr>
              <w:spacing w:before="60" w:after="60" w:line="240" w:lineRule="auto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2234D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2234D4" w:rsidTr="00B47780">
        <w:trPr>
          <w:trHeight w:val="218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2234D4" w:rsidRDefault="00404F89" w:rsidP="00237DC9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234D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2234D4" w:rsidRDefault="00404F89" w:rsidP="002234D4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234D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Оборотные активы</w:t>
            </w:r>
          </w:p>
        </w:tc>
        <w:tc>
          <w:tcPr>
            <w:tcW w:w="9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4F89" w:rsidRPr="002234D4" w:rsidRDefault="00404F89" w:rsidP="002234D4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234D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том числе</w:t>
            </w:r>
            <w:proofErr w:type="gramStart"/>
            <w:r w:rsidRPr="002234D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</w:tr>
      <w:tr w:rsidR="00404F89" w:rsidRPr="002234D4" w:rsidTr="00B47780">
        <w:trPr>
          <w:trHeight w:val="300"/>
          <w:jc w:val="center"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4F89" w:rsidRPr="002234D4" w:rsidRDefault="00404F89" w:rsidP="002234D4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2234D4" w:rsidRDefault="00404F89" w:rsidP="002234D4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2234D4" w:rsidRDefault="00404F89" w:rsidP="002234D4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234D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запасы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2234D4" w:rsidRDefault="00404F89" w:rsidP="002234D4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234D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денежные средства и </w:t>
            </w:r>
            <w:r w:rsidRPr="002234D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денежные эквиваленты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2234D4" w:rsidRDefault="00404F89" w:rsidP="002234D4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234D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финансовые и другие оборотные активы (включая дебиторскую задолженность)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234D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62BCB">
              <w:rPr>
                <w:rFonts w:ascii="Tahoma" w:hAnsi="Tahoma" w:cs="Tahoma"/>
                <w:b/>
                <w:bCs/>
                <w:sz w:val="18"/>
                <w:szCs w:val="18"/>
              </w:rPr>
              <w:t>278095081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62BCB">
              <w:rPr>
                <w:rFonts w:ascii="Tahoma" w:hAnsi="Tahoma" w:cs="Tahoma"/>
                <w:b/>
                <w:bCs/>
                <w:sz w:val="18"/>
                <w:szCs w:val="18"/>
              </w:rPr>
              <w:t>71018440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62BCB">
              <w:rPr>
                <w:rFonts w:ascii="Tahoma" w:hAnsi="Tahoma" w:cs="Tahoma"/>
                <w:b/>
                <w:bCs/>
                <w:sz w:val="18"/>
                <w:szCs w:val="18"/>
              </w:rPr>
              <w:t>53060712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62BCB">
              <w:rPr>
                <w:rFonts w:ascii="Tahoma" w:hAnsi="Tahoma" w:cs="Tahoma"/>
                <w:b/>
                <w:bCs/>
                <w:sz w:val="18"/>
                <w:szCs w:val="18"/>
              </w:rPr>
              <w:t>154015929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234D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2234D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.П</w:t>
            </w:r>
            <w:proofErr w:type="gramEnd"/>
            <w:r w:rsidRPr="002234D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сков</w:t>
            </w:r>
            <w:proofErr w:type="spellEnd"/>
            <w:r w:rsidRPr="002234D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114202870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28455664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16223114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69524092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234D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2234D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.В</w:t>
            </w:r>
            <w:proofErr w:type="gramEnd"/>
            <w:r w:rsidRPr="002234D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еликие</w:t>
            </w:r>
            <w:proofErr w:type="spellEnd"/>
            <w:r w:rsidRPr="002234D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Луки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114381054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24260770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28128266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61992018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234D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Бежаницкий</w:t>
            </w:r>
            <w:proofErr w:type="spellEnd"/>
            <w:r w:rsidRPr="002234D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2227195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892766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43074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1291355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34D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1447935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549847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137550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760538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1455473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509998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76807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868668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4374768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657801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270955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3446012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382294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148351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55660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178283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74827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41252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2918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30657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365392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101672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11848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251872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184709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68220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17278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99211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1045839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214393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141937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689509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409433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247278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22730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139425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  <w:proofErr w:type="spellEnd"/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1522062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458390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149752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913920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1040060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465594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55437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519029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2520249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1009552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509879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1000818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1081624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415103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27087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639434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3218396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1534554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232113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1451729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1426682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415787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131659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879236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2912432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1913623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119726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879083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19568121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6279684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6382906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6905531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354276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116797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50618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186861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1947821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1520778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48538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378505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736657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232866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32100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471691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697353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299018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117664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280671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383627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157820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51126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174681</w:t>
            </w:r>
          </w:p>
        </w:tc>
      </w:tr>
      <w:tr w:rsidR="00962BCB" w:rsidRPr="002234D4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BCB" w:rsidRPr="002234D4" w:rsidRDefault="00962BCB" w:rsidP="002234D4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34D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133932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50862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19970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BCB" w:rsidRPr="00962BCB" w:rsidRDefault="00962BCB" w:rsidP="00962BCB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62BCB">
              <w:rPr>
                <w:rFonts w:ascii="Tahoma" w:hAnsi="Tahoma" w:cs="Tahoma"/>
                <w:sz w:val="18"/>
                <w:szCs w:val="18"/>
              </w:rPr>
              <w:t>63100</w:t>
            </w:r>
          </w:p>
        </w:tc>
      </w:tr>
    </w:tbl>
    <w:p w:rsidR="00596FED" w:rsidRDefault="00596FED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lastRenderedPageBreak/>
        <w:t>Оборачиваемость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оборотных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активов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организаций</w:t>
      </w:r>
    </w:p>
    <w:p w:rsidR="00157FEB" w:rsidRPr="00404F89" w:rsidRDefault="00157FEB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Cs w:val="20"/>
          <w:lang w:eastAsia="x-none"/>
        </w:rPr>
      </w:pP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1985"/>
        <w:gridCol w:w="3118"/>
        <w:gridCol w:w="4649"/>
      </w:tblGrid>
      <w:tr w:rsidR="00404F89" w:rsidRPr="00923F76" w:rsidTr="00B47780">
        <w:trPr>
          <w:jc w:val="center"/>
        </w:trPr>
        <w:tc>
          <w:tcPr>
            <w:tcW w:w="1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F89" w:rsidRPr="00923F76" w:rsidRDefault="00404F89" w:rsidP="00923F76">
            <w:pPr>
              <w:spacing w:before="60" w:after="60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(в днях)</w:t>
            </w:r>
          </w:p>
        </w:tc>
      </w:tr>
      <w:tr w:rsidR="00404F89" w:rsidRPr="00923F76" w:rsidTr="00492BF4">
        <w:trPr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923F76" w:rsidRDefault="00404F89" w:rsidP="00923F76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923F76" w:rsidRDefault="00404F89" w:rsidP="00923F76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Оборотные </w:t>
            </w: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активы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923F76" w:rsidRDefault="00404F89" w:rsidP="00923F76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Запасы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923F76" w:rsidRDefault="00404F89" w:rsidP="00923F76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Краткосрочная </w:t>
            </w: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кредиторская </w:t>
            </w: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задолженность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923F76" w:rsidRDefault="00404F89" w:rsidP="00923F76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Финансовые и другие активы </w:t>
            </w: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gramStart"/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дебиторская</w:t>
            </w:r>
            <w:proofErr w:type="gramEnd"/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, НДС по приобретенным ценностям, краткосрочные финансовые </w:t>
            </w: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вложения)</w:t>
            </w:r>
          </w:p>
        </w:tc>
      </w:tr>
      <w:tr w:rsidR="00404F89" w:rsidRPr="00923F76" w:rsidTr="00B47780">
        <w:trPr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F89" w:rsidRPr="00923F76" w:rsidRDefault="00404F89" w:rsidP="00923F76">
            <w:pPr>
              <w:spacing w:before="60" w:after="60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923F76" w:rsidRDefault="00404F89" w:rsidP="00923F76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длительность 1 оборота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923F76" w:rsidRDefault="00404F89" w:rsidP="00923F76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средний срок погашения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A194F">
              <w:rPr>
                <w:rFonts w:ascii="Tahoma" w:hAnsi="Tahoma" w:cs="Tahoma"/>
                <w:b/>
                <w:bCs/>
                <w:sz w:val="18"/>
                <w:szCs w:val="18"/>
              </w:rPr>
              <w:t>203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A194F">
              <w:rPr>
                <w:rFonts w:ascii="Tahoma" w:hAnsi="Tahoma" w:cs="Tahoma"/>
                <w:b/>
                <w:bCs/>
                <w:sz w:val="18"/>
                <w:szCs w:val="18"/>
              </w:rPr>
              <w:t>61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A194F">
              <w:rPr>
                <w:rFonts w:ascii="Tahoma" w:hAnsi="Tahoma" w:cs="Tahoma"/>
                <w:b/>
                <w:bCs/>
                <w:sz w:val="18"/>
                <w:szCs w:val="18"/>
              </w:rPr>
              <w:t>102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A194F">
              <w:rPr>
                <w:rFonts w:ascii="Tahoma" w:hAnsi="Tahoma" w:cs="Tahoma"/>
                <w:b/>
                <w:bCs/>
                <w:sz w:val="18"/>
                <w:szCs w:val="18"/>
              </w:rPr>
              <w:t>107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сков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197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54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106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115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еликие</w:t>
            </w:r>
            <w:proofErr w:type="spellEnd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Луки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200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56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100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103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342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127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93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208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139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56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95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71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255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111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122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125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347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85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356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245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168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70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93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74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146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85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78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54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208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54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282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147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159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66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47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77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148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33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90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95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258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172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91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72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162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53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83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91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188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99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61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79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306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120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94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103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415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194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358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213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220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116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153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85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104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42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27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55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170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111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55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53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256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97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72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89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169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69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64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72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301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245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48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47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235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94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101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131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129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56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57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52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163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67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96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76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0A194F" w:rsidRPr="00923F76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4F" w:rsidRPr="00923F76" w:rsidRDefault="000A194F" w:rsidP="00923F76">
            <w:pPr>
              <w:spacing w:before="4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F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133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49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60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4F" w:rsidRPr="000A194F" w:rsidRDefault="000A194F" w:rsidP="000A194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A194F">
              <w:rPr>
                <w:rFonts w:ascii="Tahoma" w:hAnsi="Tahoma" w:cs="Tahoma"/>
                <w:sz w:val="18"/>
                <w:szCs w:val="18"/>
              </w:rPr>
              <w:t>56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A194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</w:tbl>
    <w:p w:rsidR="00515FB1" w:rsidRDefault="00515FB1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szCs w:val="20"/>
          <w:lang w:eastAsia="x-none"/>
        </w:rPr>
      </w:pPr>
    </w:p>
    <w:p w:rsidR="00923F76" w:rsidRDefault="00923F76" w:rsidP="00AA030D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ahoma"/>
          <w:b/>
          <w:szCs w:val="20"/>
          <w:lang w:eastAsia="x-none"/>
        </w:rPr>
      </w:pPr>
    </w:p>
    <w:p w:rsid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szCs w:val="20"/>
          <w:lang w:eastAsia="x-none"/>
        </w:rPr>
      </w:pPr>
      <w:r w:rsidRPr="00404F89">
        <w:rPr>
          <w:rFonts w:ascii="Tahoma" w:eastAsia="Times New Roman" w:hAnsi="Tahoma" w:cs="Tahoma"/>
          <w:b/>
          <w:szCs w:val="20"/>
          <w:lang w:eastAsia="x-none"/>
        </w:rPr>
        <w:lastRenderedPageBreak/>
        <w:t>Долгосрочные обязательства организаций</w:t>
      </w:r>
    </w:p>
    <w:p w:rsidR="00157FEB" w:rsidRPr="00404F89" w:rsidRDefault="00157FEB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Cs w:val="20"/>
          <w:lang w:eastAsia="x-none"/>
        </w:rPr>
      </w:pP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20"/>
        <w:gridCol w:w="5910"/>
        <w:gridCol w:w="5625"/>
      </w:tblGrid>
      <w:tr w:rsidR="00404F89" w:rsidRPr="00226003" w:rsidTr="005D187E">
        <w:trPr>
          <w:jc w:val="center"/>
        </w:trPr>
        <w:tc>
          <w:tcPr>
            <w:tcW w:w="14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F89" w:rsidRPr="00226003" w:rsidRDefault="00404F89" w:rsidP="00226003">
            <w:pPr>
              <w:spacing w:before="60" w:after="60" w:line="30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260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2260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226003" w:rsidTr="00EE6847">
        <w:trPr>
          <w:trHeight w:val="545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226003" w:rsidRDefault="00EE6847" w:rsidP="00EE6847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226003" w:rsidRDefault="00404F89" w:rsidP="00EE6847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2600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Займы и кредиты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226003" w:rsidRDefault="00404F89" w:rsidP="00EE6847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2600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Другие долгосрочные обязательства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700A0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00A0E">
              <w:rPr>
                <w:rFonts w:ascii="Tahoma" w:hAnsi="Tahoma" w:cs="Tahoma"/>
                <w:b/>
                <w:bCs/>
                <w:sz w:val="18"/>
                <w:szCs w:val="18"/>
              </w:rPr>
              <w:t>83416009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00A0E">
              <w:rPr>
                <w:rFonts w:ascii="Tahoma" w:hAnsi="Tahoma" w:cs="Tahoma"/>
                <w:b/>
                <w:bCs/>
                <w:sz w:val="18"/>
                <w:szCs w:val="18"/>
              </w:rPr>
              <w:t>14644112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сков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19976173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8104747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еликие</w:t>
            </w:r>
            <w:proofErr w:type="spellEnd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Луки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25140626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1365877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1867170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485266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386134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93831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239652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29067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3125633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2832406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28416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1968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91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276624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24393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22990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8042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130852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22944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3187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690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1460814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138215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454769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26082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509265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58143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195115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21402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627098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17988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918100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223255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622950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143974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25567511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689570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160693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14715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975636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171824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212890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18387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504059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106019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9561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42031</w:t>
            </w:r>
          </w:p>
        </w:tc>
      </w:tr>
      <w:tr w:rsidR="00700A0E" w:rsidRPr="00226003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0A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0A0E" w:rsidRPr="00700A0E" w:rsidRDefault="00700A0E" w:rsidP="00700A0E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00A0E">
              <w:rPr>
                <w:rFonts w:ascii="Tahoma" w:hAnsi="Tahoma" w:cs="Tahoma"/>
                <w:sz w:val="18"/>
                <w:szCs w:val="18"/>
              </w:rPr>
              <w:t>3276</w:t>
            </w:r>
          </w:p>
        </w:tc>
      </w:tr>
    </w:tbl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5D187E" w:rsidRDefault="005D187E" w:rsidP="00700A0E">
      <w:pPr>
        <w:tabs>
          <w:tab w:val="right" w:leader="dot" w:pos="6350"/>
          <w:tab w:val="left" w:pos="9045"/>
        </w:tabs>
        <w:spacing w:before="40" w:after="0" w:line="223" w:lineRule="auto"/>
        <w:rPr>
          <w:rFonts w:ascii="Tahoma" w:eastAsia="Times New Roman" w:hAnsi="Tahoma" w:cs="Tahoma"/>
          <w:b/>
          <w:lang w:eastAsia="x-none"/>
        </w:rPr>
      </w:pPr>
    </w:p>
    <w:p w:rsidR="00515FB1" w:rsidRDefault="00515FB1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700A0E" w:rsidRDefault="00700A0E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700A0E" w:rsidRDefault="00700A0E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lastRenderedPageBreak/>
        <w:t>Краткосрочные обязательства организаций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 w:val="16"/>
          <w:szCs w:val="20"/>
          <w:lang w:eastAsia="x-none"/>
        </w:rPr>
      </w:pP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3"/>
        <w:gridCol w:w="2812"/>
        <w:gridCol w:w="4166"/>
        <w:gridCol w:w="4274"/>
      </w:tblGrid>
      <w:tr w:rsidR="00404F89" w:rsidRPr="001345C8" w:rsidTr="001345C8">
        <w:trPr>
          <w:jc w:val="center"/>
        </w:trPr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F89" w:rsidRPr="001345C8" w:rsidRDefault="00404F89" w:rsidP="001345C8">
            <w:pPr>
              <w:spacing w:before="60" w:after="60" w:line="288" w:lineRule="auto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1345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1345C8" w:rsidTr="00157FEB">
        <w:trPr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1345C8" w:rsidRDefault="00404F89" w:rsidP="00157FEB">
            <w:pPr>
              <w:spacing w:before="60" w:after="60" w:line="288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345C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1345C8" w:rsidRDefault="00404F89" w:rsidP="00157FEB">
            <w:pPr>
              <w:spacing w:before="60" w:after="60" w:line="288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345C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Займы и</w:t>
            </w:r>
            <w:r w:rsidRPr="001345C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кредиты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1345C8" w:rsidRDefault="00404F89" w:rsidP="00157FEB">
            <w:pPr>
              <w:spacing w:before="60" w:after="60" w:line="288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345C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Кредиторская</w:t>
            </w:r>
            <w:r w:rsidRPr="001345C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 задолженность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89" w:rsidRPr="001345C8" w:rsidRDefault="00404F89" w:rsidP="00F55535">
            <w:pPr>
              <w:spacing w:before="60" w:after="60" w:line="288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345C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Другие </w:t>
            </w:r>
            <w:r w:rsidR="00F5553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краткосрочные</w:t>
            </w:r>
            <w:r w:rsidRPr="001345C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обязательства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345C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2270">
              <w:rPr>
                <w:rFonts w:ascii="Tahoma" w:hAnsi="Tahoma" w:cs="Tahoma"/>
                <w:b/>
                <w:bCs/>
                <w:sz w:val="18"/>
                <w:szCs w:val="18"/>
              </w:rPr>
              <w:t>26965954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2270">
              <w:rPr>
                <w:rFonts w:ascii="Tahoma" w:hAnsi="Tahoma" w:cs="Tahoma"/>
                <w:b/>
                <w:bCs/>
                <w:sz w:val="18"/>
                <w:szCs w:val="18"/>
              </w:rPr>
              <w:t>144480556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2270">
              <w:rPr>
                <w:rFonts w:ascii="Tahoma" w:hAnsi="Tahoma" w:cs="Tahoma"/>
                <w:b/>
                <w:bCs/>
                <w:sz w:val="18"/>
                <w:szCs w:val="18"/>
              </w:rPr>
              <w:t>7864211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сков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8090180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63004341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4365250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еликие</w:t>
            </w:r>
            <w:proofErr w:type="spellEnd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Луки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9411168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58216730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1643948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49713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857140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246240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69209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1038684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22565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146564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817567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56665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3619946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4557114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253981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222691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218694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3753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928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41790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205655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523183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56270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4323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58962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14088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54679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641840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74962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90384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150101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20193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89064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847949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133621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26626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445541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24079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211631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922633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245956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146113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865435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15923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141554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2374977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144503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196134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577155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58233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498034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1056007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45534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3346248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5840982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157041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5287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156246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68406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195413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313320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72795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74633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373065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1775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68340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290960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27508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850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230294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110834</w:t>
            </w:r>
          </w:p>
        </w:tc>
      </w:tr>
      <w:tr w:rsidR="00262270" w:rsidRPr="001345C8" w:rsidTr="001345C8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0" w:rsidRPr="001345C8" w:rsidRDefault="00262270" w:rsidP="001345C8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45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587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59846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0" w:rsidRPr="00262270" w:rsidRDefault="00262270" w:rsidP="0026227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2270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</w:tbl>
    <w:p w:rsidR="003A4675" w:rsidRDefault="003A4675" w:rsidP="00404F89">
      <w:pPr>
        <w:spacing w:after="60" w:line="216" w:lineRule="auto"/>
        <w:jc w:val="center"/>
        <w:rPr>
          <w:rFonts w:ascii="Tahoma" w:eastAsia="Times New Roman" w:hAnsi="Tahoma" w:cs="Tahoma"/>
          <w:b/>
          <w:color w:val="000000"/>
          <w:szCs w:val="20"/>
          <w:lang w:eastAsia="ru-RU"/>
        </w:rPr>
      </w:pPr>
    </w:p>
    <w:p w:rsidR="00515FB1" w:rsidRDefault="00515FB1" w:rsidP="00404F89">
      <w:pPr>
        <w:spacing w:after="60" w:line="216" w:lineRule="auto"/>
        <w:jc w:val="center"/>
        <w:rPr>
          <w:rFonts w:ascii="Tahoma" w:eastAsia="Times New Roman" w:hAnsi="Tahoma" w:cs="Tahoma"/>
          <w:b/>
          <w:color w:val="000000"/>
          <w:szCs w:val="20"/>
          <w:lang w:eastAsia="ru-RU"/>
        </w:rPr>
      </w:pPr>
    </w:p>
    <w:p w:rsidR="003A4675" w:rsidRDefault="003A4675" w:rsidP="00404F89">
      <w:pPr>
        <w:spacing w:after="60" w:line="216" w:lineRule="auto"/>
        <w:jc w:val="center"/>
        <w:rPr>
          <w:rFonts w:ascii="Tahoma" w:eastAsia="Times New Roman" w:hAnsi="Tahoma" w:cs="Tahoma"/>
          <w:b/>
          <w:color w:val="000000"/>
          <w:szCs w:val="20"/>
          <w:lang w:eastAsia="ru-RU"/>
        </w:rPr>
      </w:pPr>
    </w:p>
    <w:p w:rsidR="001345C8" w:rsidRDefault="001345C8" w:rsidP="00404F89">
      <w:pPr>
        <w:spacing w:after="60" w:line="216" w:lineRule="auto"/>
        <w:jc w:val="center"/>
        <w:rPr>
          <w:rFonts w:ascii="Tahoma" w:eastAsia="Times New Roman" w:hAnsi="Tahoma" w:cs="Tahoma"/>
          <w:b/>
          <w:color w:val="000000"/>
          <w:szCs w:val="20"/>
          <w:lang w:eastAsia="ru-RU"/>
        </w:rPr>
      </w:pPr>
    </w:p>
    <w:p w:rsidR="00404F89" w:rsidRPr="00404F89" w:rsidRDefault="00404F89" w:rsidP="00404F89">
      <w:pPr>
        <w:spacing w:after="60" w:line="216" w:lineRule="auto"/>
        <w:jc w:val="center"/>
        <w:rPr>
          <w:rFonts w:ascii="Tahoma" w:eastAsia="Times New Roman" w:hAnsi="Tahoma" w:cs="Tahoma"/>
          <w:b/>
          <w:color w:val="000000"/>
          <w:szCs w:val="20"/>
          <w:lang w:eastAsia="ru-RU"/>
        </w:rPr>
      </w:pPr>
      <w:r w:rsidRPr="00404F89">
        <w:rPr>
          <w:rFonts w:ascii="Tahoma" w:eastAsia="Times New Roman" w:hAnsi="Tahoma" w:cs="Tahoma"/>
          <w:b/>
          <w:color w:val="000000"/>
          <w:szCs w:val="20"/>
          <w:lang w:eastAsia="ru-RU"/>
        </w:rPr>
        <w:lastRenderedPageBreak/>
        <w:t>Формирование финансовых результатов</w:t>
      </w:r>
    </w:p>
    <w:p w:rsidR="00404F89" w:rsidRPr="00404F89" w:rsidRDefault="00404F89" w:rsidP="00404F89">
      <w:pPr>
        <w:spacing w:after="0" w:line="216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tbl>
      <w:tblPr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1612"/>
        <w:gridCol w:w="1760"/>
        <w:gridCol w:w="1613"/>
        <w:gridCol w:w="1356"/>
        <w:gridCol w:w="1496"/>
        <w:gridCol w:w="1676"/>
        <w:gridCol w:w="1496"/>
      </w:tblGrid>
      <w:tr w:rsidR="00404F89" w:rsidRPr="00BE1CA0" w:rsidTr="00C6787E">
        <w:trPr>
          <w:jc w:val="center"/>
        </w:trPr>
        <w:tc>
          <w:tcPr>
            <w:tcW w:w="148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F89" w:rsidRPr="00BE1CA0" w:rsidRDefault="00404F89" w:rsidP="00BE1CA0">
            <w:pPr>
              <w:spacing w:after="60" w:line="288" w:lineRule="auto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(на конец года,</w:t>
            </w:r>
            <w:r w:rsidRPr="00BE1C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BE1CA0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BE1CA0" w:rsidTr="000B1940">
        <w:trPr>
          <w:jc w:val="center"/>
        </w:trPr>
        <w:tc>
          <w:tcPr>
            <w:tcW w:w="3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BE1CA0" w:rsidRDefault="00404F89" w:rsidP="00F55535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BE1CA0" w:rsidRDefault="00404F89" w:rsidP="00BE1CA0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Доходы и расходы </w:t>
            </w:r>
            <w:r w:rsidRPr="00BE1CA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br/>
              <w:t>по обычным видам деятельности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04F89" w:rsidRPr="00BE1CA0" w:rsidRDefault="00404F89" w:rsidP="000B1940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Сальдо прочих доходов и расходов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04F89" w:rsidRPr="00BE1CA0" w:rsidRDefault="00404F89" w:rsidP="000B1940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Прибыль (убыток) до </w:t>
            </w:r>
            <w:proofErr w:type="spellStart"/>
            <w:proofErr w:type="gramStart"/>
            <w:r w:rsidRPr="00BE1CA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налого</w:t>
            </w:r>
            <w:proofErr w:type="spellEnd"/>
            <w:r w:rsidRPr="00BE1CA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-обложения</w:t>
            </w:r>
            <w:proofErr w:type="gramEnd"/>
          </w:p>
        </w:tc>
        <w:tc>
          <w:tcPr>
            <w:tcW w:w="167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04F89" w:rsidRPr="00BE1CA0" w:rsidRDefault="00404F89" w:rsidP="000B1940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Налог на прибыль (доходы) с учетом прочих платежей (поступлений)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04F89" w:rsidRPr="00BE1CA0" w:rsidRDefault="00404F89" w:rsidP="000B1940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Чистая </w:t>
            </w:r>
            <w:r w:rsidRPr="00BE1CA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br/>
              <w:t>прибыль (убыток</w:t>
            </w:r>
            <w:proofErr w:type="gramStart"/>
            <w:r w:rsidRPr="00BE1CA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E1CA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отчетного периода</w:t>
            </w:r>
          </w:p>
        </w:tc>
      </w:tr>
      <w:tr w:rsidR="00C6787E" w:rsidRPr="00BE1CA0" w:rsidTr="000B1940">
        <w:trPr>
          <w:trHeight w:val="290"/>
          <w:jc w:val="center"/>
        </w:trPr>
        <w:tc>
          <w:tcPr>
            <w:tcW w:w="3846" w:type="dxa"/>
            <w:vMerge/>
            <w:vAlign w:val="center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C6787E" w:rsidRPr="00BE1CA0" w:rsidRDefault="00C6787E" w:rsidP="000B1940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Выручка</w:t>
            </w:r>
          </w:p>
        </w:tc>
        <w:tc>
          <w:tcPr>
            <w:tcW w:w="1760" w:type="dxa"/>
            <w:vMerge w:val="restart"/>
            <w:shd w:val="clear" w:color="auto" w:fill="auto"/>
            <w:vAlign w:val="bottom"/>
            <w:hideMark/>
          </w:tcPr>
          <w:p w:rsidR="00C6787E" w:rsidRPr="00BE1CA0" w:rsidRDefault="003F1185" w:rsidP="003F1185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Себестоимость с учетом коммерческих и управленческих расходов</w:t>
            </w:r>
          </w:p>
        </w:tc>
        <w:tc>
          <w:tcPr>
            <w:tcW w:w="1613" w:type="dxa"/>
            <w:vMerge w:val="restart"/>
            <w:shd w:val="clear" w:color="auto" w:fill="auto"/>
            <w:vAlign w:val="bottom"/>
            <w:hideMark/>
          </w:tcPr>
          <w:p w:rsidR="000B1940" w:rsidRDefault="003F1185" w:rsidP="000B1940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Прибыль, убыток (-)</w:t>
            </w:r>
            <w:r w:rsidR="000B194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0B1940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о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т</w:t>
            </w:r>
            <w:proofErr w:type="gramEnd"/>
          </w:p>
          <w:p w:rsidR="00C6787E" w:rsidRDefault="003F1185" w:rsidP="000B1940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продаж</w:t>
            </w:r>
          </w:p>
          <w:p w:rsidR="003F1185" w:rsidRDefault="003F1185" w:rsidP="000B1940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  <w:p w:rsidR="003F1185" w:rsidRPr="00BE1CA0" w:rsidRDefault="003F1185" w:rsidP="000B1940">
            <w:pPr>
              <w:spacing w:after="0" w:line="288" w:lineRule="auto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vAlign w:val="bottom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vAlign w:val="bottom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C6787E" w:rsidRPr="00BE1CA0" w:rsidTr="00C6787E">
        <w:trPr>
          <w:trHeight w:val="290"/>
          <w:jc w:val="center"/>
        </w:trPr>
        <w:tc>
          <w:tcPr>
            <w:tcW w:w="3846" w:type="dxa"/>
            <w:vMerge/>
            <w:vAlign w:val="center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vAlign w:val="bottom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vAlign w:val="bottom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vAlign w:val="bottom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vAlign w:val="bottom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BE1CA0" w:rsidRDefault="00C6787E" w:rsidP="00BE1CA0">
            <w:pPr>
              <w:spacing w:after="0" w:line="288" w:lineRule="auto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  <w:hideMark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D4127">
              <w:rPr>
                <w:rFonts w:ascii="Tahoma" w:hAnsi="Tahoma" w:cs="Tahoma"/>
                <w:b/>
                <w:bCs/>
                <w:sz w:val="18"/>
                <w:szCs w:val="18"/>
              </w:rPr>
              <w:t>431428494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D4127">
              <w:rPr>
                <w:rFonts w:ascii="Tahoma" w:hAnsi="Tahoma" w:cs="Tahoma"/>
                <w:b/>
                <w:bCs/>
                <w:sz w:val="18"/>
                <w:szCs w:val="18"/>
              </w:rPr>
              <w:t>399862486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D4127">
              <w:rPr>
                <w:rFonts w:ascii="Tahoma" w:hAnsi="Tahoma" w:cs="Tahoma"/>
                <w:b/>
                <w:bCs/>
                <w:sz w:val="18"/>
                <w:szCs w:val="18"/>
              </w:rPr>
              <w:t>31566008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D4127">
              <w:rPr>
                <w:rFonts w:ascii="Tahoma" w:hAnsi="Tahoma" w:cs="Tahoma"/>
                <w:b/>
                <w:bCs/>
                <w:sz w:val="18"/>
                <w:szCs w:val="18"/>
              </w:rPr>
              <w:t>-3016119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D4127">
              <w:rPr>
                <w:rFonts w:ascii="Tahoma" w:hAnsi="Tahoma" w:cs="Tahoma"/>
                <w:b/>
                <w:bCs/>
                <w:sz w:val="18"/>
                <w:szCs w:val="18"/>
              </w:rPr>
              <w:t>28549889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D4127">
              <w:rPr>
                <w:rFonts w:ascii="Tahoma" w:hAnsi="Tahoma" w:cs="Tahoma"/>
                <w:b/>
                <w:bCs/>
                <w:sz w:val="18"/>
                <w:szCs w:val="18"/>
              </w:rPr>
              <w:t>3632141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D4127">
              <w:rPr>
                <w:rFonts w:ascii="Tahoma" w:hAnsi="Tahoma" w:cs="Tahoma"/>
                <w:b/>
                <w:bCs/>
                <w:sz w:val="18"/>
                <w:szCs w:val="18"/>
              </w:rPr>
              <w:t>24917748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сков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187713622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175521621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12192001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-1690033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10501968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2174224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8327744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еликие</w:t>
            </w:r>
            <w:proofErr w:type="spellEnd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Луки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178654339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162846527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15807812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306442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16114254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1146482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14967772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2437346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2357828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79518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-197061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-117543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7276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-124819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3164833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3075330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89503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-5010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84493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14199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70294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1819716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1688399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131317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-104420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26897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14683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12214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2119923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2513590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-393667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217272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-176395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-155523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-20872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747364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734787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12577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-1350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11227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9666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1561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166669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161633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5036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3388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8424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1340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7084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590961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655093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-64132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7908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-56224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11079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-67303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407759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384871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22888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-2134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20754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3196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17558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2283802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2244954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38848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-13922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24926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19778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5148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558293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500197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58096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-2882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55214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6226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48988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3002735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2918711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84024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19989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104013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16947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87066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1614856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1602546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12310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-48001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-35691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9203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-44894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2567980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2483142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84838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-82286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2552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25014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-22462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1027298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997479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29819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-33869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-4050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4543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-8593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4373587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4157217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216370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-352859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-136489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11706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-148195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3781966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3346673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435293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-118041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317252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64993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252259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5695584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5238592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456992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-261519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195473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84199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111274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21446416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19876720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1569696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-724050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845646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89475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756171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706449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621784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84665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-9197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75468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12108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63360</w:t>
            </w:r>
          </w:p>
        </w:tc>
      </w:tr>
      <w:tr w:rsidR="00CD4127" w:rsidRPr="00BE1CA0" w:rsidTr="00B47780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2611519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2095712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515807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10228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526035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16758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509277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949518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919927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29591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62794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92385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7960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84425</w:t>
            </w:r>
          </w:p>
        </w:tc>
      </w:tr>
      <w:tr w:rsidR="00CD4127" w:rsidRPr="00BE1CA0" w:rsidTr="00B47780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1856571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1863299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-6728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5836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-892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20713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-21605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802782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760540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42242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-689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41553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13953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27600</w:t>
            </w:r>
          </w:p>
        </w:tc>
      </w:tr>
      <w:tr w:rsidR="00CD4127" w:rsidRPr="00BE1CA0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D4127" w:rsidRPr="00BE1CA0" w:rsidRDefault="00CD4127" w:rsidP="00BE1CA0">
            <w:pPr>
              <w:spacing w:before="6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1C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326606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295314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31292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-2653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28639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1943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D4127" w:rsidRPr="00CD4127" w:rsidRDefault="00CD4127" w:rsidP="00CD4127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127">
              <w:rPr>
                <w:rFonts w:ascii="Tahoma" w:hAnsi="Tahoma" w:cs="Tahoma"/>
                <w:sz w:val="18"/>
                <w:szCs w:val="18"/>
              </w:rPr>
              <w:t>26696</w:t>
            </w:r>
          </w:p>
        </w:tc>
      </w:tr>
    </w:tbl>
    <w:p w:rsidR="00404F89" w:rsidRPr="00404F89" w:rsidRDefault="00404F89" w:rsidP="00AA030D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lastRenderedPageBreak/>
        <w:t>Финансовая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устойчивость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и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платежеспособность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организаций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7"/>
        <w:gridCol w:w="4227"/>
        <w:gridCol w:w="3769"/>
        <w:gridCol w:w="3442"/>
      </w:tblGrid>
      <w:tr w:rsidR="00404F89" w:rsidRPr="006753A6" w:rsidTr="00B47780">
        <w:trPr>
          <w:jc w:val="center"/>
        </w:trPr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89" w:rsidRPr="006753A6" w:rsidRDefault="00EB6633" w:rsidP="006753A6">
            <w:pPr>
              <w:spacing w:before="60" w:after="60" w:line="288" w:lineRule="auto"/>
              <w:contextualSpacing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(в процентах</w:t>
            </w:r>
            <w:r w:rsidR="00404F89"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404F89" w:rsidRPr="006753A6" w:rsidTr="00492BF4">
        <w:trPr>
          <w:trHeight w:val="1392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6753A6" w:rsidRDefault="00404F89" w:rsidP="006753A6">
            <w:pPr>
              <w:spacing w:before="60" w:after="60" w:line="288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6753A6" w:rsidRDefault="00404F89" w:rsidP="006753A6">
            <w:pPr>
              <w:spacing w:before="60" w:after="60" w:line="288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Коэффициент автономии</w:t>
            </w:r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(доля собственных сре</w:t>
            </w:r>
            <w:proofErr w:type="gramStart"/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дств</w:t>
            </w:r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в в</w:t>
            </w:r>
            <w:proofErr w:type="gramEnd"/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алюте баланса)</w:t>
            </w:r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</w:r>
            <w:r w:rsidRPr="006753A6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(нормальное ограничение </w:t>
            </w:r>
            <w:r w:rsidRPr="006753A6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br/>
              <w:t>больше либо равно 50%)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6753A6" w:rsidRDefault="00404F89" w:rsidP="006753A6">
            <w:pPr>
              <w:spacing w:before="60" w:after="60" w:line="288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Коэффициент обеспеченности</w:t>
            </w:r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собственными оборотными</w:t>
            </w:r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средствами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4F89" w:rsidRPr="006753A6" w:rsidRDefault="00404F89" w:rsidP="0072229A">
            <w:pPr>
              <w:spacing w:before="60" w:after="60" w:line="288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Коэффициент текущей</w:t>
            </w:r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ликвидности (покрытия)</w:t>
            </w:r>
            <w:r w:rsidRPr="006753A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</w:r>
            <w:r w:rsidRPr="006753A6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(нормальное </w:t>
            </w:r>
            <w:r w:rsidRPr="006753A6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br/>
              <w:t>ограничение 200%)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A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E6BD4">
              <w:rPr>
                <w:rFonts w:ascii="Tahoma" w:hAnsi="Tahoma" w:cs="Tahoma"/>
                <w:b/>
                <w:bCs/>
                <w:sz w:val="18"/>
                <w:szCs w:val="18"/>
              </w:rPr>
              <w:t>34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E6BD4">
              <w:rPr>
                <w:rFonts w:ascii="Tahoma" w:hAnsi="Tahoma" w:cs="Tahoma"/>
                <w:b/>
                <w:bCs/>
                <w:sz w:val="18"/>
                <w:szCs w:val="18"/>
              </w:rPr>
              <w:t>35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E6BD4">
              <w:rPr>
                <w:rFonts w:ascii="Tahoma" w:hAnsi="Tahoma" w:cs="Tahoma"/>
                <w:b/>
                <w:bCs/>
                <w:sz w:val="18"/>
                <w:szCs w:val="18"/>
              </w:rPr>
              <w:t>155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сков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34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33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151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еликие</w:t>
            </w:r>
            <w:proofErr w:type="spellEnd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Луки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40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39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165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27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48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193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23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21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128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45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29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142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-7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-92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51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23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-16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85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62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42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175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-93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-114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46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64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58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238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41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26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135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54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36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157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20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29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142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35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52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209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59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45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182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33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105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32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17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120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43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41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171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44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45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182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23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52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209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34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35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154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57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70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334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49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39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163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27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44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180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37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112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3E6BD4" w:rsidRPr="006753A6" w:rsidTr="00EE6847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D4" w:rsidRPr="006753A6" w:rsidRDefault="003E6BD4" w:rsidP="006753A6">
            <w:pPr>
              <w:spacing w:before="40" w:after="0" w:line="288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A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64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54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6BD4" w:rsidRPr="003E6BD4" w:rsidRDefault="003E6BD4" w:rsidP="003E6BD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6BD4">
              <w:rPr>
                <w:rFonts w:ascii="Tahoma" w:hAnsi="Tahoma" w:cs="Tahoma"/>
                <w:sz w:val="18"/>
                <w:szCs w:val="18"/>
              </w:rPr>
              <w:t>221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6BD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</w:tbl>
    <w:p w:rsidR="006753A6" w:rsidRDefault="006753A6" w:rsidP="00AA030D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b/>
          <w:lang w:eastAsia="x-none"/>
        </w:rPr>
      </w:pPr>
    </w:p>
    <w:p w:rsidR="00AA030D" w:rsidRDefault="00AA030D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lastRenderedPageBreak/>
        <w:t>Рентабельность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проданных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товаров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,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продукции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(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работ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,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услуг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)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и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активов</w:t>
      </w:r>
    </w:p>
    <w:tbl>
      <w:tblPr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5743"/>
        <w:gridCol w:w="5001"/>
      </w:tblGrid>
      <w:tr w:rsidR="00404F89" w:rsidRPr="006A210D" w:rsidTr="00B47780">
        <w:trPr>
          <w:jc w:val="center"/>
        </w:trPr>
        <w:tc>
          <w:tcPr>
            <w:tcW w:w="14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F89" w:rsidRPr="006A210D" w:rsidRDefault="00404F89" w:rsidP="006A210D">
            <w:pPr>
              <w:spacing w:before="60" w:after="60" w:line="24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A21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(в процентах)</w:t>
            </w:r>
          </w:p>
        </w:tc>
      </w:tr>
      <w:tr w:rsidR="00404F89" w:rsidRPr="006A210D" w:rsidTr="00B47780">
        <w:trPr>
          <w:trHeight w:val="326"/>
          <w:jc w:val="center"/>
        </w:trPr>
        <w:tc>
          <w:tcPr>
            <w:tcW w:w="41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6A210D" w:rsidRDefault="00404F89" w:rsidP="006A210D">
            <w:pPr>
              <w:spacing w:before="60" w:after="6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A21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7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6A210D" w:rsidRDefault="00404F89" w:rsidP="006A210D">
            <w:pPr>
              <w:spacing w:before="60" w:after="6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A21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Рентабельность реализованной продукции</w:t>
            </w:r>
          </w:p>
        </w:tc>
        <w:tc>
          <w:tcPr>
            <w:tcW w:w="50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6A210D" w:rsidRDefault="00404F89" w:rsidP="006A210D">
            <w:pPr>
              <w:spacing w:before="60" w:after="6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6A21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Рентабельность активов</w:t>
            </w:r>
          </w:p>
        </w:tc>
      </w:tr>
      <w:tr w:rsidR="00404F89" w:rsidRPr="006A210D" w:rsidTr="00B47780">
        <w:trPr>
          <w:trHeight w:val="326"/>
          <w:jc w:val="center"/>
        </w:trPr>
        <w:tc>
          <w:tcPr>
            <w:tcW w:w="4111" w:type="dxa"/>
            <w:vMerge/>
            <w:vAlign w:val="center"/>
            <w:hideMark/>
          </w:tcPr>
          <w:p w:rsidR="00404F89" w:rsidRPr="006A210D" w:rsidRDefault="00404F89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43" w:type="dxa"/>
            <w:vMerge/>
            <w:vAlign w:val="center"/>
            <w:hideMark/>
          </w:tcPr>
          <w:p w:rsidR="00404F89" w:rsidRPr="006A210D" w:rsidRDefault="00404F89" w:rsidP="006A210D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1" w:type="dxa"/>
            <w:vMerge/>
            <w:vAlign w:val="center"/>
            <w:hideMark/>
          </w:tcPr>
          <w:p w:rsidR="00404F89" w:rsidRPr="006A210D" w:rsidRDefault="00404F89" w:rsidP="006A210D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before="40"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210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0E34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0E34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сков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еликие</w:t>
            </w:r>
            <w:proofErr w:type="spellEnd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Луки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-2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-15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-1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-9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-10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11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-2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-0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-3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13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13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12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24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12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-0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-0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1E0E34" w:rsidRPr="006A210D" w:rsidTr="00EE6847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E0E34" w:rsidRPr="006A210D" w:rsidRDefault="001E0E34" w:rsidP="006A210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1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1E0E34" w:rsidRPr="001E0E34" w:rsidRDefault="001E0E34" w:rsidP="001E0E34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E0E34">
              <w:rPr>
                <w:rFonts w:ascii="Tahoma" w:hAnsi="Tahoma" w:cs="Tahoma"/>
                <w:sz w:val="18"/>
                <w:szCs w:val="18"/>
              </w:rPr>
              <w:t>17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E0E3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</w:tbl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6A210D" w:rsidRPr="00404F89" w:rsidRDefault="006A210D" w:rsidP="00AA030D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AA030D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t xml:space="preserve">Заместитель руководителя                                                                                                                                            </w:t>
      </w:r>
      <w:r w:rsidR="00DA07FF">
        <w:rPr>
          <w:rFonts w:ascii="Tahoma" w:eastAsia="Times New Roman" w:hAnsi="Tahoma" w:cs="Tahoma"/>
          <w:b/>
          <w:lang w:eastAsia="x-none"/>
        </w:rPr>
        <w:t xml:space="preserve">      </w:t>
      </w:r>
      <w:r w:rsidR="00CA07C5">
        <w:rPr>
          <w:rFonts w:ascii="Tahoma" w:eastAsia="Times New Roman" w:hAnsi="Tahoma" w:cs="Tahoma"/>
          <w:b/>
          <w:lang w:eastAsia="x-none"/>
        </w:rPr>
        <w:t xml:space="preserve">    </w:t>
      </w:r>
      <w:r w:rsidR="00DA07FF">
        <w:rPr>
          <w:rFonts w:ascii="Tahoma" w:eastAsia="Times New Roman" w:hAnsi="Tahoma" w:cs="Tahoma"/>
          <w:b/>
          <w:lang w:eastAsia="x-none"/>
        </w:rPr>
        <w:t xml:space="preserve">  </w:t>
      </w:r>
      <w:r w:rsidR="00AA030D">
        <w:rPr>
          <w:rFonts w:ascii="Tahoma" w:eastAsia="Times New Roman" w:hAnsi="Tahoma" w:cs="Tahoma"/>
          <w:b/>
          <w:lang w:eastAsia="x-none"/>
        </w:rPr>
        <w:t xml:space="preserve">        С.Н. Синюк</w:t>
      </w:r>
    </w:p>
    <w:p w:rsidR="001E0E34" w:rsidRDefault="001E0E34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="00B90F93">
        <w:rPr>
          <w:rFonts w:ascii="Tahoma" w:eastAsia="Times New Roman" w:hAnsi="Tahoma" w:cs="Times New Roman"/>
          <w:sz w:val="16"/>
          <w:szCs w:val="20"/>
          <w:lang w:eastAsia="x-none"/>
        </w:rPr>
        <w:t>Е</w:t>
      </w:r>
      <w:r w:rsidR="00CA07C5">
        <w:rPr>
          <w:rFonts w:ascii="Tahoma" w:eastAsia="Times New Roman" w:hAnsi="Tahoma" w:cs="Times New Roman"/>
          <w:sz w:val="16"/>
          <w:szCs w:val="20"/>
          <w:lang w:eastAsia="x-none"/>
        </w:rPr>
        <w:t xml:space="preserve">лена Николаевна </w:t>
      </w:r>
      <w:r w:rsidR="00B90F93">
        <w:rPr>
          <w:rFonts w:ascii="Tahoma" w:eastAsia="Times New Roman" w:hAnsi="Tahoma" w:cs="Times New Roman"/>
          <w:sz w:val="16"/>
          <w:szCs w:val="20"/>
          <w:lang w:eastAsia="x-none"/>
        </w:rPr>
        <w:t>Тарасова</w:t>
      </w:r>
      <w:r w:rsidR="00CA07C5">
        <w:rPr>
          <w:rFonts w:ascii="Tahoma" w:eastAsia="Times New Roman" w:hAnsi="Tahoma" w:cs="Times New Roman"/>
          <w:sz w:val="16"/>
          <w:szCs w:val="20"/>
          <w:lang w:eastAsia="x-none"/>
        </w:rPr>
        <w:t xml:space="preserve">  </w:t>
      </w:r>
      <w:r w:rsidR="008D6B2A">
        <w:rPr>
          <w:rFonts w:ascii="Tahoma" w:eastAsia="Times New Roman" w:hAnsi="Tahoma" w:cs="Times New Roman"/>
          <w:sz w:val="16"/>
          <w:szCs w:val="20"/>
          <w:lang w:eastAsia="x-none"/>
        </w:rPr>
        <w:t>(8</w:t>
      </w:r>
      <w:r w:rsidR="00D3477C">
        <w:rPr>
          <w:rFonts w:ascii="Tahoma" w:eastAsia="Times New Roman" w:hAnsi="Tahoma" w:cs="Times New Roman"/>
          <w:sz w:val="16"/>
          <w:szCs w:val="20"/>
          <w:lang w:eastAsia="x-none"/>
        </w:rPr>
        <w:t>1</w:t>
      </w:r>
      <w:r w:rsidR="008D6B2A">
        <w:rPr>
          <w:rFonts w:ascii="Tahoma" w:eastAsia="Times New Roman" w:hAnsi="Tahoma" w:cs="Times New Roman"/>
          <w:sz w:val="16"/>
          <w:szCs w:val="20"/>
          <w:lang w:eastAsia="x-none"/>
        </w:rPr>
        <w:t>12)</w:t>
      </w: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790979</w:t>
      </w:r>
    </w:p>
    <w:p w:rsid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  <w:r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Отдел</w:t>
      </w: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информационно</w:t>
      </w: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>-</w:t>
      </w:r>
      <w:r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статистических</w:t>
      </w: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услуг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r w:rsidRPr="00404F89">
        <w:rPr>
          <w:rFonts w:ascii="Tahoma" w:eastAsia="Times New Roman" w:hAnsi="Tahoma" w:cs="Times New Roman"/>
          <w:b/>
          <w:lang w:eastAsia="x-none"/>
        </w:rPr>
        <w:lastRenderedPageBreak/>
        <w:t>Методологические пояснения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Статистика финансов организаций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содержит показатели, отражающие финансовое положение организаций. Сбор данных осуществляется на основе форм государственной статистической и бухгалтерской отчетности.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Сальдированный финансовый результат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(прибыль (+) убыток (-))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- конечный финансовый результат, выявленный на основании бухгалтерского учета всех хозяйственных операций организаций. Представляет собой сумму сальдированного финансового результата  (прибыль (+)  убыток (-))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от продажи товаров, продукции (работ, услуг), основных средств, иного имущества организаций и прочих доходов, уменьшенных на сумму прочих расходов.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Рентабельность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 организаций характеризует эффективность их деятельности.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Рентабельность проданных товаров, продукции (работ, услуг)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рассчитывается как соотношение между величиной сальдированного финансового результата (прибыль минус убыток) от продажи продукции, работ, услуг и себестоимостью проданной продукции, работ, услуг. В том случае, если сальдированный финансовый результат (прибыль минус убыток) от продажи продукции, работ, услуг отрицательный - имеет место убыточность.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Рентабельность активов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- соотношение сальдированного финансового результата (прибыль минус убыток) и стоимости активов организаций. В том случае, если сальдированный финансовый результат (прибыль минус убыток) отрицательный - имеет место убыточность.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Оборотные активы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организаций - это авансируемая в денежной сумме стоимость, принимающая в процессе кругооборота средств форму оборотных фондов и фондов обращения, необходимая для поддержания непрерывности кругооборота и возвращающаяся в исходную форму после ее завершения. В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оборотные производственные фонды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входят как предметы труда (сырье, основные материалы, топливо, вспомогательные материалы, тара, запасные части) так и средства труда (малоценные и быстроизнашивающиеся предметы). Кроме того, в оборотные фонды включаются незавершенное производство, полуфабрикаты собственного изготовления и расходы будущих периодов. В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фонды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обращения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входят готовая продукция и товары отгруженные, средства в расчетах.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bCs/>
          <w:sz w:val="20"/>
          <w:szCs w:val="20"/>
          <w:lang w:val="x-none" w:eastAsia="x-none"/>
        </w:rPr>
        <w:t>Оборачиваемость оборотных активов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рассчитывается как соотношение средней стоимости оборотных активов и затрат на производство реализованной продукции, умноженной на число дней в периоде.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Финансовая устойчивость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организаций характеризуется состоянием финансовых ресурсов, обеспечивающих бесперебойный расширенный процесс производства и продажи продукции на основе роста прибыли.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Основными показателями финансовой устойчивости организаций являются следующие коэффициенты: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коэффициент автономии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, характеризующий долю собственных средств в общей величине источников средств организаций и определяющий степень независимости от кредиторов;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коэффициент обеспеченности собственными оборотными средствами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, который рассчитывается как отношение собственных оборотных средств к фактической стоимости всех оборотных средств, находящихся в наличии у организаций.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Платежеспособность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характеризует возможности организаций своевременно расплачиваться по своим обязательствам.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Одним из показателей платежеспособности организаций является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коэффициент текущей</w:t>
      </w:r>
      <w:r w:rsidRPr="00404F89">
        <w:rPr>
          <w:rFonts w:ascii="Tahoma" w:eastAsia="Times New Roman" w:hAnsi="Tahoma" w:cs="Times New Roman"/>
          <w:b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ликвидности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рассчитываемый как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отношение фактической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стоимости находящихся в наличии у организаций оборотных средств к наиболее срочным обязательствам организации в виде краткосрочных кредитов и займов, кредиторской задолженности.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Финансовые вложения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- долгосрочные и краткосрочные инвестиции организаций в ценные бумаги других организаций, процентные облигации государственных и местных займов, в уставные фонды других организаций, созданных на территории страны, капитал за рубежом, а также предоставленные другим организациям займы.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Суммарная задолженность по обязательствам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организаций включает кредиторскую задолженность, задолженность по кредитам банков и займам.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Кредиторская задолженность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- задолженность по расчетам с поставщиками и подрядчиками за поступившие материальные ценности, выполненные работы, оказанные услуги, в том числе задолженность, обеспеченная векселями выданными; задолженность по расчетам с дочерними и зависимыми обществами по всем видам операций</w:t>
      </w:r>
      <w:r w:rsidR="00CA07C5">
        <w:rPr>
          <w:rFonts w:ascii="Tahoma" w:eastAsia="Times New Roman" w:hAnsi="Tahoma" w:cs="Times New Roman"/>
          <w:sz w:val="20"/>
          <w:szCs w:val="20"/>
          <w:lang w:eastAsia="x-none"/>
        </w:rPr>
        <w:t xml:space="preserve">,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с рабочими и служащими по оплате труда, представляющая собой начисленные, но не выплаченные суммы оплаты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lastRenderedPageBreak/>
        <w:t>труда</w:t>
      </w:r>
      <w:r w:rsidR="00CA07C5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по отчислениям на государственное социальное страхование, пенсионное обеспечение и медицинское страхование работников организации, задолженность по всем видам платежей в бюджет и внебюджетные фонды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организации по платежам по обязательному и добровольному страхованию имущества и работников организации и другим видам страхования, в которых организация является страхователем; авансы полученные, включающие сумму полученных авансов от сторонних организаций по предстоящим расчетам по заключенным договорам, а также штрафы, пени и неустойки, признанные организацией или по которым получены решения суда (арбитражного суда) или другого органа, имеющего в соответствии с законодательством Российской Федерации право на принятие решения об их взыскании отнесенные на финансовые результаты организации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, непогашенные суммы заемных средств, подлежащие погашению в соответствии с договором. 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Дебиторская задолженность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- задолженность по расчетам с покупателя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>-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ми и заказчиками за товары, работы, услуги, в том числе задолженность, обеспеченная векселями полученными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по расчетам с дочерними и зависимыми обществами; сумма  уплаченных другим организациям авансов по предстоящим расчетам в соответствии с заключенными договорами; задолженность по расчетам с прочими дебиторами, включающую в себя задолженность финансовых и налоговых органов (в том числе по переплате по налогам, сборам и прочим платежам в бюджет)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работников организации по предоставленным им ссудам и займам за счет средств этой организации или кредита (ссуды на индивидуальное и кооперативное жилищное строительство, приобретение и благоустройство садовых участков, беспроцентные ссуды молодым семьям на улучшение жилищных условий или обзаведение домашним хозяйством и др.)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подотчетных лиц; поставщиков по недостачам товарно-материальных ценностей, обнаруженным при приемке; задолженность по государственным заказам,  федеральным программам за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поставленные товары, работы, услуги для государственных нужд и по, а также штрафы, пени, неустойки, признанные должником или по которым получены решения суда (арбитражного суда) или другого органа, имеющего в соответствии с законодательством Российской Федерации право на принятие решения об их взыскании, отнесенные на финансовые результаты организации.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</w:p>
    <w:p w:rsidR="00005E35" w:rsidRPr="00404F89" w:rsidRDefault="00005E35">
      <w:pPr>
        <w:rPr>
          <w:lang w:val="x-none"/>
        </w:rPr>
      </w:pPr>
    </w:p>
    <w:sectPr w:rsidR="00005E35" w:rsidRPr="00404F89" w:rsidSect="00B47780">
      <w:headerReference w:type="default" r:id="rId9"/>
      <w:footerReference w:type="default" r:id="rId10"/>
      <w:pgSz w:w="16840" w:h="11907" w:orient="landscape" w:code="9"/>
      <w:pgMar w:top="851" w:right="851" w:bottom="851" w:left="1134" w:header="567" w:footer="0" w:gutter="0"/>
      <w:cols w:space="226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8B" w:rsidRDefault="00C2578B">
      <w:pPr>
        <w:spacing w:after="0" w:line="240" w:lineRule="auto"/>
      </w:pPr>
      <w:r>
        <w:separator/>
      </w:r>
    </w:p>
  </w:endnote>
  <w:endnote w:type="continuationSeparator" w:id="0">
    <w:p w:rsidR="00C2578B" w:rsidRDefault="00C2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4F" w:rsidRDefault="000A194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8B" w:rsidRDefault="00C2578B">
      <w:pPr>
        <w:spacing w:after="0" w:line="240" w:lineRule="auto"/>
      </w:pPr>
      <w:r>
        <w:separator/>
      </w:r>
    </w:p>
  </w:footnote>
  <w:footnote w:type="continuationSeparator" w:id="0">
    <w:p w:rsidR="00C2578B" w:rsidRDefault="00C2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4F" w:rsidRPr="00692107" w:rsidRDefault="000A194F">
    <w:pPr>
      <w:pStyle w:val="af2"/>
      <w:jc w:val="center"/>
      <w:rPr>
        <w:rFonts w:ascii="Tahoma" w:hAnsi="Tahoma" w:cs="Tahoma"/>
        <w:sz w:val="18"/>
        <w:szCs w:val="18"/>
      </w:rPr>
    </w:pPr>
    <w:r w:rsidRPr="00692107">
      <w:rPr>
        <w:rFonts w:ascii="Tahoma" w:hAnsi="Tahoma" w:cs="Tahoma"/>
        <w:sz w:val="18"/>
        <w:szCs w:val="18"/>
      </w:rPr>
      <w:fldChar w:fldCharType="begin"/>
    </w:r>
    <w:r w:rsidRPr="00692107">
      <w:rPr>
        <w:rFonts w:ascii="Tahoma" w:hAnsi="Tahoma" w:cs="Tahoma"/>
        <w:sz w:val="18"/>
        <w:szCs w:val="18"/>
      </w:rPr>
      <w:instrText>PAGE   \* MERGEFORMAT</w:instrText>
    </w:r>
    <w:r w:rsidRPr="00692107">
      <w:rPr>
        <w:rFonts w:ascii="Tahoma" w:hAnsi="Tahoma" w:cs="Tahoma"/>
        <w:sz w:val="18"/>
        <w:szCs w:val="18"/>
      </w:rPr>
      <w:fldChar w:fldCharType="separate"/>
    </w:r>
    <w:r w:rsidR="009612EF">
      <w:rPr>
        <w:rFonts w:ascii="Tahoma" w:hAnsi="Tahoma" w:cs="Tahoma"/>
        <w:noProof/>
        <w:sz w:val="18"/>
        <w:szCs w:val="18"/>
      </w:rPr>
      <w:t>4</w:t>
    </w:r>
    <w:r w:rsidRPr="00692107">
      <w:rPr>
        <w:rFonts w:ascii="Tahoma" w:hAnsi="Tahoma" w:cs="Tahoma"/>
        <w:sz w:val="18"/>
        <w:szCs w:val="18"/>
      </w:rPr>
      <w:fldChar w:fldCharType="end"/>
    </w:r>
  </w:p>
  <w:p w:rsidR="000A194F" w:rsidRDefault="000A194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808"/>
    <w:multiLevelType w:val="hybridMultilevel"/>
    <w:tmpl w:val="A4E676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3029F"/>
    <w:multiLevelType w:val="hybridMultilevel"/>
    <w:tmpl w:val="69D0E4C0"/>
    <w:lvl w:ilvl="0" w:tplc="1FD6DC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5658C"/>
    <w:multiLevelType w:val="multilevel"/>
    <w:tmpl w:val="5EB49BE2"/>
    <w:lvl w:ilvl="0">
      <w:start w:val="1"/>
      <w:numFmt w:val="decimal"/>
      <w:lvlText w:val="%1)"/>
      <w:lvlJc w:val="righ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E654D"/>
    <w:multiLevelType w:val="hybridMultilevel"/>
    <w:tmpl w:val="B70A8C7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A4B53"/>
    <w:multiLevelType w:val="multilevel"/>
    <w:tmpl w:val="DFBE39BE"/>
    <w:lvl w:ilvl="0">
      <w:start w:val="1"/>
      <w:numFmt w:val="decimal"/>
      <w:lvlText w:val="%1)"/>
      <w:lvlJc w:val="left"/>
      <w:pPr>
        <w:tabs>
          <w:tab w:val="num" w:pos="660"/>
        </w:tabs>
        <w:ind w:left="416" w:hanging="56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9C430D"/>
    <w:multiLevelType w:val="hybridMultilevel"/>
    <w:tmpl w:val="987AF8B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7F3455"/>
    <w:multiLevelType w:val="hybridMultilevel"/>
    <w:tmpl w:val="503C725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F41FD9"/>
    <w:multiLevelType w:val="hybridMultilevel"/>
    <w:tmpl w:val="C38095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74468"/>
    <w:multiLevelType w:val="hybridMultilevel"/>
    <w:tmpl w:val="03262DBE"/>
    <w:lvl w:ilvl="0" w:tplc="35683D00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56B0832"/>
    <w:multiLevelType w:val="multilevel"/>
    <w:tmpl w:val="4E84994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912DD8"/>
    <w:multiLevelType w:val="multilevel"/>
    <w:tmpl w:val="C69606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C46202"/>
    <w:multiLevelType w:val="multilevel"/>
    <w:tmpl w:val="105C04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27D16"/>
    <w:multiLevelType w:val="hybridMultilevel"/>
    <w:tmpl w:val="8794C15A"/>
    <w:lvl w:ilvl="0" w:tplc="3BBAA18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206E6C"/>
    <w:multiLevelType w:val="hybridMultilevel"/>
    <w:tmpl w:val="756ACFB8"/>
    <w:lvl w:ilvl="0" w:tplc="A13CF61E">
      <w:start w:val="1"/>
      <w:numFmt w:val="decimal"/>
      <w:lvlText w:val="%1)"/>
      <w:lvlJc w:val="left"/>
      <w:pPr>
        <w:ind w:left="644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D62424"/>
    <w:multiLevelType w:val="multilevel"/>
    <w:tmpl w:val="D14A9140"/>
    <w:lvl w:ilvl="0">
      <w:start w:val="1"/>
      <w:numFmt w:val="decimal"/>
      <w:lvlText w:val="%1)"/>
      <w:lvlJc w:val="left"/>
      <w:pPr>
        <w:tabs>
          <w:tab w:val="num" w:pos="660"/>
        </w:tabs>
        <w:ind w:left="416" w:hanging="416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C3EC6"/>
    <w:multiLevelType w:val="multilevel"/>
    <w:tmpl w:val="F366324E"/>
    <w:lvl w:ilvl="0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395BDE"/>
    <w:multiLevelType w:val="hybridMultilevel"/>
    <w:tmpl w:val="C38095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C0698"/>
    <w:multiLevelType w:val="multilevel"/>
    <w:tmpl w:val="DB34091C"/>
    <w:lvl w:ilvl="0">
      <w:start w:val="1"/>
      <w:numFmt w:val="decimal"/>
      <w:lvlText w:val="%1)"/>
      <w:lvlJc w:val="right"/>
      <w:pPr>
        <w:tabs>
          <w:tab w:val="num" w:pos="0"/>
        </w:tabs>
        <w:ind w:left="0" w:firstLine="288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3A6239"/>
    <w:multiLevelType w:val="multilevel"/>
    <w:tmpl w:val="43BCD12C"/>
    <w:lvl w:ilvl="0">
      <w:start w:val="1"/>
      <w:numFmt w:val="decimal"/>
      <w:lvlText w:val="%1)"/>
      <w:lvlJc w:val="left"/>
      <w:pPr>
        <w:tabs>
          <w:tab w:val="num" w:pos="660"/>
        </w:tabs>
        <w:ind w:left="416" w:hanging="56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A6353F"/>
    <w:multiLevelType w:val="hybridMultilevel"/>
    <w:tmpl w:val="57FAA82E"/>
    <w:lvl w:ilvl="0" w:tplc="6D9A481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D65F8"/>
    <w:multiLevelType w:val="multilevel"/>
    <w:tmpl w:val="7994B11C"/>
    <w:lvl w:ilvl="0">
      <w:start w:val="1"/>
      <w:numFmt w:val="decimal"/>
      <w:lvlText w:val="%1)"/>
      <w:lvlJc w:val="right"/>
      <w:pPr>
        <w:tabs>
          <w:tab w:val="num" w:pos="357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B27352"/>
    <w:multiLevelType w:val="hybridMultilevel"/>
    <w:tmpl w:val="D0CCB882"/>
    <w:lvl w:ilvl="0" w:tplc="EADED6E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97504A"/>
    <w:multiLevelType w:val="multilevel"/>
    <w:tmpl w:val="105C04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D15469"/>
    <w:multiLevelType w:val="hybridMultilevel"/>
    <w:tmpl w:val="5E789D5E"/>
    <w:lvl w:ilvl="0" w:tplc="5ADAB9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6F1999"/>
    <w:multiLevelType w:val="hybridMultilevel"/>
    <w:tmpl w:val="91501AD4"/>
    <w:lvl w:ilvl="0" w:tplc="EF647EF4">
      <w:start w:val="1"/>
      <w:numFmt w:val="decimal"/>
      <w:lvlText w:val="%1)"/>
      <w:lvlJc w:val="right"/>
      <w:pPr>
        <w:tabs>
          <w:tab w:val="num" w:pos="113"/>
        </w:tabs>
        <w:ind w:left="0" w:firstLine="113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BA484C"/>
    <w:multiLevelType w:val="hybridMultilevel"/>
    <w:tmpl w:val="8A80BACE"/>
    <w:lvl w:ilvl="0" w:tplc="0C32356A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0F37499"/>
    <w:multiLevelType w:val="hybridMultilevel"/>
    <w:tmpl w:val="B2D0859C"/>
    <w:lvl w:ilvl="0" w:tplc="67860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TCourierVK/Cyrillic" w:hAnsi="NTCourierVK/Cyrillic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3330C5"/>
    <w:multiLevelType w:val="multilevel"/>
    <w:tmpl w:val="DE28215A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297949"/>
    <w:multiLevelType w:val="hybridMultilevel"/>
    <w:tmpl w:val="F1862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C82F02"/>
    <w:multiLevelType w:val="multilevel"/>
    <w:tmpl w:val="6C4AE532"/>
    <w:lvl w:ilvl="0">
      <w:start w:val="1"/>
      <w:numFmt w:val="decimal"/>
      <w:lvlText w:val="%1)"/>
      <w:lvlJc w:val="left"/>
      <w:pPr>
        <w:tabs>
          <w:tab w:val="num" w:pos="357"/>
        </w:tabs>
        <w:ind w:left="113" w:firstLine="247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DF6CA5"/>
    <w:multiLevelType w:val="hybridMultilevel"/>
    <w:tmpl w:val="FA5065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E04A3D"/>
    <w:multiLevelType w:val="multilevel"/>
    <w:tmpl w:val="EAFA33CC"/>
    <w:lvl w:ilvl="0">
      <w:start w:val="1"/>
      <w:numFmt w:val="decimal"/>
      <w:lvlText w:val="%1)"/>
      <w:lvlJc w:val="right"/>
      <w:pPr>
        <w:tabs>
          <w:tab w:val="num" w:pos="0"/>
        </w:tabs>
        <w:ind w:left="0" w:firstLine="17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26"/>
  </w:num>
  <w:num w:numId="4">
    <w:abstractNumId w:val="1"/>
  </w:num>
  <w:num w:numId="5">
    <w:abstractNumId w:val="3"/>
  </w:num>
  <w:num w:numId="6">
    <w:abstractNumId w:val="6"/>
  </w:num>
  <w:num w:numId="7">
    <w:abstractNumId w:val="24"/>
  </w:num>
  <w:num w:numId="8">
    <w:abstractNumId w:val="10"/>
  </w:num>
  <w:num w:numId="9">
    <w:abstractNumId w:val="15"/>
  </w:num>
  <w:num w:numId="10">
    <w:abstractNumId w:val="27"/>
  </w:num>
  <w:num w:numId="11">
    <w:abstractNumId w:val="20"/>
  </w:num>
  <w:num w:numId="12">
    <w:abstractNumId w:val="29"/>
  </w:num>
  <w:num w:numId="13">
    <w:abstractNumId w:val="18"/>
  </w:num>
  <w:num w:numId="14">
    <w:abstractNumId w:val="4"/>
  </w:num>
  <w:num w:numId="15">
    <w:abstractNumId w:val="14"/>
  </w:num>
  <w:num w:numId="16">
    <w:abstractNumId w:val="9"/>
  </w:num>
  <w:num w:numId="17">
    <w:abstractNumId w:val="11"/>
  </w:num>
  <w:num w:numId="18">
    <w:abstractNumId w:val="22"/>
  </w:num>
  <w:num w:numId="19">
    <w:abstractNumId w:val="17"/>
  </w:num>
  <w:num w:numId="20">
    <w:abstractNumId w:val="2"/>
  </w:num>
  <w:num w:numId="21">
    <w:abstractNumId w:val="31"/>
  </w:num>
  <w:num w:numId="22">
    <w:abstractNumId w:val="21"/>
  </w:num>
  <w:num w:numId="23">
    <w:abstractNumId w:val="12"/>
  </w:num>
  <w:num w:numId="24">
    <w:abstractNumId w:val="13"/>
  </w:num>
  <w:num w:numId="25">
    <w:abstractNumId w:val="8"/>
  </w:num>
  <w:num w:numId="26">
    <w:abstractNumId w:val="25"/>
  </w:num>
  <w:num w:numId="27">
    <w:abstractNumId w:val="19"/>
  </w:num>
  <w:num w:numId="28">
    <w:abstractNumId w:val="5"/>
  </w:num>
  <w:num w:numId="29">
    <w:abstractNumId w:val="16"/>
  </w:num>
  <w:num w:numId="30">
    <w:abstractNumId w:val="7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6D"/>
    <w:rsid w:val="00005E35"/>
    <w:rsid w:val="00031BD2"/>
    <w:rsid w:val="00032887"/>
    <w:rsid w:val="00042BA9"/>
    <w:rsid w:val="000A194F"/>
    <w:rsid w:val="000B1940"/>
    <w:rsid w:val="000C0362"/>
    <w:rsid w:val="000C1357"/>
    <w:rsid w:val="000D03EC"/>
    <w:rsid w:val="000F65BA"/>
    <w:rsid w:val="00123FDF"/>
    <w:rsid w:val="001345C8"/>
    <w:rsid w:val="00157FEB"/>
    <w:rsid w:val="00176A14"/>
    <w:rsid w:val="001A252A"/>
    <w:rsid w:val="001A7DCA"/>
    <w:rsid w:val="001B1A48"/>
    <w:rsid w:val="001E0E34"/>
    <w:rsid w:val="001F0ACC"/>
    <w:rsid w:val="002234D4"/>
    <w:rsid w:val="00226003"/>
    <w:rsid w:val="00237DC9"/>
    <w:rsid w:val="00245779"/>
    <w:rsid w:val="00261EB7"/>
    <w:rsid w:val="00262270"/>
    <w:rsid w:val="0027796D"/>
    <w:rsid w:val="002D149F"/>
    <w:rsid w:val="003353E4"/>
    <w:rsid w:val="003422B8"/>
    <w:rsid w:val="003A4675"/>
    <w:rsid w:val="003C040C"/>
    <w:rsid w:val="003E6BD4"/>
    <w:rsid w:val="003E7819"/>
    <w:rsid w:val="003F1185"/>
    <w:rsid w:val="003F1199"/>
    <w:rsid w:val="004017BA"/>
    <w:rsid w:val="00404F89"/>
    <w:rsid w:val="00427BEC"/>
    <w:rsid w:val="00445DFA"/>
    <w:rsid w:val="00492BF4"/>
    <w:rsid w:val="004E6305"/>
    <w:rsid w:val="00501483"/>
    <w:rsid w:val="00515FB1"/>
    <w:rsid w:val="00547490"/>
    <w:rsid w:val="00596FED"/>
    <w:rsid w:val="005D187E"/>
    <w:rsid w:val="00600C72"/>
    <w:rsid w:val="00607B0F"/>
    <w:rsid w:val="00612E44"/>
    <w:rsid w:val="00637118"/>
    <w:rsid w:val="006470D3"/>
    <w:rsid w:val="0066757A"/>
    <w:rsid w:val="006753A6"/>
    <w:rsid w:val="00681032"/>
    <w:rsid w:val="006A210D"/>
    <w:rsid w:val="006F5F6A"/>
    <w:rsid w:val="00700A0E"/>
    <w:rsid w:val="0072229A"/>
    <w:rsid w:val="00737B21"/>
    <w:rsid w:val="007F67E1"/>
    <w:rsid w:val="00847D11"/>
    <w:rsid w:val="00852A1D"/>
    <w:rsid w:val="008C6221"/>
    <w:rsid w:val="008D6B2A"/>
    <w:rsid w:val="00923F76"/>
    <w:rsid w:val="009612EF"/>
    <w:rsid w:val="00962BCB"/>
    <w:rsid w:val="00990E72"/>
    <w:rsid w:val="009A7C6B"/>
    <w:rsid w:val="009B5B5F"/>
    <w:rsid w:val="009C3841"/>
    <w:rsid w:val="009E06CC"/>
    <w:rsid w:val="009F45EB"/>
    <w:rsid w:val="00A15881"/>
    <w:rsid w:val="00A2774C"/>
    <w:rsid w:val="00A505FF"/>
    <w:rsid w:val="00AA030D"/>
    <w:rsid w:val="00AA0E0E"/>
    <w:rsid w:val="00AA3059"/>
    <w:rsid w:val="00AA3A93"/>
    <w:rsid w:val="00AA5C5C"/>
    <w:rsid w:val="00AB72D8"/>
    <w:rsid w:val="00B47780"/>
    <w:rsid w:val="00B508C0"/>
    <w:rsid w:val="00B63A28"/>
    <w:rsid w:val="00B90F93"/>
    <w:rsid w:val="00B9287B"/>
    <w:rsid w:val="00B96D46"/>
    <w:rsid w:val="00BA7E42"/>
    <w:rsid w:val="00BC6A95"/>
    <w:rsid w:val="00BE1CA0"/>
    <w:rsid w:val="00BF7C2D"/>
    <w:rsid w:val="00C03C87"/>
    <w:rsid w:val="00C23CA9"/>
    <w:rsid w:val="00C2578B"/>
    <w:rsid w:val="00C6787E"/>
    <w:rsid w:val="00CA07C5"/>
    <w:rsid w:val="00CC09AB"/>
    <w:rsid w:val="00CD4127"/>
    <w:rsid w:val="00D00B4E"/>
    <w:rsid w:val="00D3477C"/>
    <w:rsid w:val="00D84F1A"/>
    <w:rsid w:val="00DA07FF"/>
    <w:rsid w:val="00DB5146"/>
    <w:rsid w:val="00DC2305"/>
    <w:rsid w:val="00DE793B"/>
    <w:rsid w:val="00E70EDB"/>
    <w:rsid w:val="00E8251E"/>
    <w:rsid w:val="00EA2F3E"/>
    <w:rsid w:val="00EB6633"/>
    <w:rsid w:val="00EB779E"/>
    <w:rsid w:val="00EC516D"/>
    <w:rsid w:val="00EE6847"/>
    <w:rsid w:val="00F040C2"/>
    <w:rsid w:val="00F0715C"/>
    <w:rsid w:val="00F139E4"/>
    <w:rsid w:val="00F41D6E"/>
    <w:rsid w:val="00F55535"/>
    <w:rsid w:val="00F9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4F8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4F89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F89"/>
    <w:pPr>
      <w:keepNext/>
      <w:spacing w:after="0" w:line="240" w:lineRule="auto"/>
      <w:jc w:val="right"/>
      <w:outlineLvl w:val="2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4F89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i/>
      <w:sz w:val="1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04F89"/>
    <w:pPr>
      <w:keepNext/>
      <w:spacing w:after="0" w:line="240" w:lineRule="auto"/>
      <w:jc w:val="center"/>
      <w:outlineLvl w:val="4"/>
    </w:pPr>
    <w:rPr>
      <w:rFonts w:ascii="NTCourierVK/Cyrillic" w:eastAsia="Times New Roman" w:hAnsi="NTCourierVK/Cyrillic" w:cs="Times New Roman"/>
      <w:b/>
      <w:i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04F89"/>
    <w:pPr>
      <w:keepNext/>
      <w:spacing w:after="0" w:line="223" w:lineRule="auto"/>
      <w:jc w:val="center"/>
      <w:outlineLvl w:val="5"/>
    </w:pPr>
    <w:rPr>
      <w:rFonts w:ascii="Tahoma" w:eastAsia="Times New Roman" w:hAnsi="Tahoma" w:cs="Times New Roman"/>
      <w:b/>
      <w:sz w:val="1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04F89"/>
    <w:pPr>
      <w:keepNext/>
      <w:spacing w:after="0" w:line="240" w:lineRule="auto"/>
      <w:ind w:left="-57" w:right="-57"/>
      <w:outlineLvl w:val="6"/>
    </w:pPr>
    <w:rPr>
      <w:rFonts w:ascii="Tahoma" w:eastAsia="Times New Roman" w:hAnsi="Tahoma" w:cs="Times New Roman"/>
      <w:b/>
      <w:bCs/>
      <w:sz w:val="1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04F89"/>
    <w:pPr>
      <w:keepNext/>
      <w:spacing w:after="0" w:line="240" w:lineRule="auto"/>
      <w:jc w:val="right"/>
      <w:outlineLvl w:val="7"/>
    </w:pPr>
    <w:rPr>
      <w:rFonts w:ascii="Tahoma" w:eastAsia="Times New Roman" w:hAnsi="Tahoma" w:cs="Times New Roman"/>
      <w:b/>
      <w:bCs/>
      <w:sz w:val="1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04F89"/>
    <w:pPr>
      <w:keepNext/>
      <w:spacing w:before="120" w:after="0" w:line="240" w:lineRule="auto"/>
      <w:outlineLvl w:val="8"/>
    </w:pPr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F89"/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4F89"/>
    <w:rPr>
      <w:rFonts w:ascii="Tahoma" w:eastAsia="Times New Roman" w:hAnsi="Tahoma" w:cs="Times New Roman"/>
      <w:b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4F89"/>
    <w:rPr>
      <w:rFonts w:ascii="Tahoma" w:eastAsia="Times New Roman" w:hAnsi="Tahoma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4F89"/>
    <w:rPr>
      <w:rFonts w:ascii="Tahoma" w:eastAsia="Times New Roman" w:hAnsi="Tahoma" w:cs="Times New Roman"/>
      <w:b/>
      <w:i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4F89"/>
    <w:rPr>
      <w:rFonts w:ascii="NTCourierVK/Cyrillic" w:eastAsia="Times New Roman" w:hAnsi="NTCourierVK/Cyrillic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4F89"/>
    <w:rPr>
      <w:rFonts w:ascii="Tahoma" w:eastAsia="Times New Roman" w:hAnsi="Tahoma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4F89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4F89"/>
    <w:rPr>
      <w:rFonts w:ascii="Tahoma" w:eastAsia="Times New Roman" w:hAnsi="Tahoma" w:cs="Times New Roman"/>
      <w:b/>
      <w:bCs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4F89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404F89"/>
  </w:style>
  <w:style w:type="paragraph" w:styleId="a3">
    <w:name w:val="Title"/>
    <w:basedOn w:val="a"/>
    <w:link w:val="a4"/>
    <w:qFormat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404F89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31">
    <w:name w:val="Body Text 3"/>
    <w:basedOn w:val="a"/>
    <w:link w:val="32"/>
    <w:rsid w:val="00404F89"/>
    <w:pPr>
      <w:spacing w:after="0" w:line="240" w:lineRule="auto"/>
    </w:pPr>
    <w:rPr>
      <w:rFonts w:ascii="Tahoma" w:eastAsia="Times New Roman" w:hAnsi="Tahoma" w:cs="Times New Roman"/>
      <w:b/>
      <w:i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04F89"/>
    <w:rPr>
      <w:rFonts w:ascii="Tahoma" w:eastAsia="Times New Roman" w:hAnsi="Tahoma" w:cs="Times New Roman"/>
      <w:b/>
      <w:i/>
      <w:sz w:val="16"/>
      <w:szCs w:val="20"/>
      <w:lang w:eastAsia="ru-RU"/>
    </w:rPr>
  </w:style>
  <w:style w:type="paragraph" w:styleId="a5">
    <w:name w:val="Body Text"/>
    <w:basedOn w:val="a"/>
    <w:link w:val="a6"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404F89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a7">
    <w:name w:val="Body Text Indent"/>
    <w:basedOn w:val="a"/>
    <w:link w:val="a8"/>
    <w:rsid w:val="00404F89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04F89"/>
    <w:rPr>
      <w:rFonts w:ascii="Tahoma" w:eastAsia="Times New Roman" w:hAnsi="Tahoma" w:cs="Times New Roman"/>
      <w:sz w:val="16"/>
      <w:szCs w:val="20"/>
      <w:lang w:eastAsia="ru-RU"/>
    </w:rPr>
  </w:style>
  <w:style w:type="paragraph" w:styleId="21">
    <w:name w:val="Body Text 2"/>
    <w:basedOn w:val="a"/>
    <w:link w:val="22"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04F89"/>
    <w:rPr>
      <w:rFonts w:ascii="Tahoma" w:eastAsia="Times New Roman" w:hAnsi="Tahoma" w:cs="Times New Roman"/>
      <w:b/>
      <w:szCs w:val="20"/>
      <w:lang w:eastAsia="ru-RU"/>
    </w:rPr>
  </w:style>
  <w:style w:type="paragraph" w:styleId="a9">
    <w:name w:val="Plain Text"/>
    <w:basedOn w:val="a"/>
    <w:link w:val="aa"/>
    <w:rsid w:val="00404F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04F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404F89"/>
    <w:pPr>
      <w:spacing w:after="0" w:line="288" w:lineRule="auto"/>
      <w:ind w:firstLine="567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04F89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71">
    <w:name w:val="7."/>
    <w:rsid w:val="00404F89"/>
    <w:pPr>
      <w:widowControl w:val="0"/>
      <w:spacing w:before="2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Subtitle"/>
    <w:basedOn w:val="a"/>
    <w:link w:val="ac"/>
    <w:qFormat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04F89"/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25">
    <w:name w:val="envelope return"/>
    <w:basedOn w:val="a"/>
    <w:rsid w:val="00404F89"/>
    <w:pPr>
      <w:spacing w:after="0" w:line="240" w:lineRule="auto"/>
    </w:pPr>
    <w:rPr>
      <w:rFonts w:ascii="Tahoma" w:eastAsia="Times New Roman" w:hAnsi="Tahoma" w:cs="Times New Roman"/>
      <w:sz w:val="18"/>
      <w:szCs w:val="20"/>
      <w:lang w:eastAsia="ru-RU"/>
    </w:rPr>
  </w:style>
  <w:style w:type="paragraph" w:styleId="ad">
    <w:name w:val="caption"/>
    <w:basedOn w:val="a"/>
    <w:next w:val="a"/>
    <w:qFormat/>
    <w:rsid w:val="00404F89"/>
    <w:pPr>
      <w:spacing w:after="0" w:line="240" w:lineRule="auto"/>
    </w:pPr>
    <w:rPr>
      <w:rFonts w:ascii="Tahoma" w:eastAsia="Times New Roman" w:hAnsi="Tahoma" w:cs="Times New Roman"/>
      <w:b/>
      <w:bCs/>
      <w:sz w:val="18"/>
      <w:szCs w:val="24"/>
      <w:lang w:eastAsia="ru-RU"/>
    </w:rPr>
  </w:style>
  <w:style w:type="paragraph" w:styleId="33">
    <w:name w:val="Body Text Indent 3"/>
    <w:basedOn w:val="a"/>
    <w:link w:val="34"/>
    <w:rsid w:val="00404F89"/>
    <w:pPr>
      <w:spacing w:after="0" w:line="223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04F8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404F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04F8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40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404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header"/>
    <w:aliases w:val="ВерхКолонтитул"/>
    <w:basedOn w:val="a"/>
    <w:link w:val="af3"/>
    <w:uiPriority w:val="99"/>
    <w:rsid w:val="00404F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0"/>
    <w:link w:val="af2"/>
    <w:uiPriority w:val="99"/>
    <w:rsid w:val="00404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404F89"/>
    <w:pPr>
      <w:tabs>
        <w:tab w:val="center" w:pos="4677"/>
        <w:tab w:val="right" w:pos="9355"/>
      </w:tabs>
      <w:spacing w:after="0" w:line="240" w:lineRule="auto"/>
    </w:pPr>
    <w:rPr>
      <w:rFonts w:ascii="NTCourierVK/Cyrillic" w:eastAsia="Times New Roman" w:hAnsi="NTCourierVK/Cyrillic" w:cs="Times New Roman"/>
      <w:sz w:val="20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404F89"/>
    <w:rPr>
      <w:rFonts w:ascii="NTCourierVK/Cyrillic" w:eastAsia="Times New Roman" w:hAnsi="NTCourierVK/Cyrillic" w:cs="Times New Roman"/>
      <w:sz w:val="20"/>
      <w:szCs w:val="20"/>
      <w:lang w:val="x-none" w:eastAsia="x-none"/>
    </w:rPr>
  </w:style>
  <w:style w:type="paragraph" w:customStyle="1" w:styleId="af6">
    <w:name w:val="Верхний колонтитул.ВерхКолонтитул"/>
    <w:basedOn w:val="a"/>
    <w:rsid w:val="00404F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7">
    <w:name w:val="annotation reference"/>
    <w:rsid w:val="00404F89"/>
    <w:rPr>
      <w:sz w:val="16"/>
      <w:szCs w:val="16"/>
    </w:rPr>
  </w:style>
  <w:style w:type="paragraph" w:styleId="af8">
    <w:name w:val="annotation text"/>
    <w:basedOn w:val="a"/>
    <w:link w:val="af9"/>
    <w:rsid w:val="00404F89"/>
    <w:pPr>
      <w:spacing w:after="0" w:line="240" w:lineRule="auto"/>
    </w:pPr>
    <w:rPr>
      <w:rFonts w:ascii="NTCourierVK/Cyrillic" w:eastAsia="Times New Roman" w:hAnsi="NTCourierVK/Cyrillic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404F89"/>
    <w:rPr>
      <w:rFonts w:ascii="NTCourierVK/Cyrillic" w:eastAsia="Times New Roman" w:hAnsi="NTCourierVK/Cyrillic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404F89"/>
    <w:rPr>
      <w:b/>
      <w:bCs/>
    </w:rPr>
  </w:style>
  <w:style w:type="character" w:customStyle="1" w:styleId="afb">
    <w:name w:val="Тема примечания Знак"/>
    <w:basedOn w:val="af9"/>
    <w:link w:val="afa"/>
    <w:rsid w:val="00404F89"/>
    <w:rPr>
      <w:rFonts w:ascii="NTCourierVK/Cyrillic" w:eastAsia="Times New Roman" w:hAnsi="NTCourierVK/Cyrillic" w:cs="Times New Roman"/>
      <w:b/>
      <w:bCs/>
      <w:sz w:val="20"/>
      <w:szCs w:val="20"/>
      <w:lang w:eastAsia="ru-RU"/>
    </w:rPr>
  </w:style>
  <w:style w:type="table" w:styleId="afc">
    <w:name w:val="Table Grid"/>
    <w:basedOn w:val="a1"/>
    <w:rsid w:val="0040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line number"/>
    <w:rsid w:val="00404F89"/>
  </w:style>
  <w:style w:type="paragraph" w:customStyle="1" w:styleId="12">
    <w:name w:val="Знак Знак1 Знак"/>
    <w:basedOn w:val="a"/>
    <w:rsid w:val="00404F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4F8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4F89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F89"/>
    <w:pPr>
      <w:keepNext/>
      <w:spacing w:after="0" w:line="240" w:lineRule="auto"/>
      <w:jc w:val="right"/>
      <w:outlineLvl w:val="2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4F89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i/>
      <w:sz w:val="1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04F89"/>
    <w:pPr>
      <w:keepNext/>
      <w:spacing w:after="0" w:line="240" w:lineRule="auto"/>
      <w:jc w:val="center"/>
      <w:outlineLvl w:val="4"/>
    </w:pPr>
    <w:rPr>
      <w:rFonts w:ascii="NTCourierVK/Cyrillic" w:eastAsia="Times New Roman" w:hAnsi="NTCourierVK/Cyrillic" w:cs="Times New Roman"/>
      <w:b/>
      <w:i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04F89"/>
    <w:pPr>
      <w:keepNext/>
      <w:spacing w:after="0" w:line="223" w:lineRule="auto"/>
      <w:jc w:val="center"/>
      <w:outlineLvl w:val="5"/>
    </w:pPr>
    <w:rPr>
      <w:rFonts w:ascii="Tahoma" w:eastAsia="Times New Roman" w:hAnsi="Tahoma" w:cs="Times New Roman"/>
      <w:b/>
      <w:sz w:val="1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04F89"/>
    <w:pPr>
      <w:keepNext/>
      <w:spacing w:after="0" w:line="240" w:lineRule="auto"/>
      <w:ind w:left="-57" w:right="-57"/>
      <w:outlineLvl w:val="6"/>
    </w:pPr>
    <w:rPr>
      <w:rFonts w:ascii="Tahoma" w:eastAsia="Times New Roman" w:hAnsi="Tahoma" w:cs="Times New Roman"/>
      <w:b/>
      <w:bCs/>
      <w:sz w:val="1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04F89"/>
    <w:pPr>
      <w:keepNext/>
      <w:spacing w:after="0" w:line="240" w:lineRule="auto"/>
      <w:jc w:val="right"/>
      <w:outlineLvl w:val="7"/>
    </w:pPr>
    <w:rPr>
      <w:rFonts w:ascii="Tahoma" w:eastAsia="Times New Roman" w:hAnsi="Tahoma" w:cs="Times New Roman"/>
      <w:b/>
      <w:bCs/>
      <w:sz w:val="1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04F89"/>
    <w:pPr>
      <w:keepNext/>
      <w:spacing w:before="120" w:after="0" w:line="240" w:lineRule="auto"/>
      <w:outlineLvl w:val="8"/>
    </w:pPr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F89"/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4F89"/>
    <w:rPr>
      <w:rFonts w:ascii="Tahoma" w:eastAsia="Times New Roman" w:hAnsi="Tahoma" w:cs="Times New Roman"/>
      <w:b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4F89"/>
    <w:rPr>
      <w:rFonts w:ascii="Tahoma" w:eastAsia="Times New Roman" w:hAnsi="Tahoma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4F89"/>
    <w:rPr>
      <w:rFonts w:ascii="Tahoma" w:eastAsia="Times New Roman" w:hAnsi="Tahoma" w:cs="Times New Roman"/>
      <w:b/>
      <w:i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4F89"/>
    <w:rPr>
      <w:rFonts w:ascii="NTCourierVK/Cyrillic" w:eastAsia="Times New Roman" w:hAnsi="NTCourierVK/Cyrillic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4F89"/>
    <w:rPr>
      <w:rFonts w:ascii="Tahoma" w:eastAsia="Times New Roman" w:hAnsi="Tahoma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4F89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4F89"/>
    <w:rPr>
      <w:rFonts w:ascii="Tahoma" w:eastAsia="Times New Roman" w:hAnsi="Tahoma" w:cs="Times New Roman"/>
      <w:b/>
      <w:bCs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4F89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404F89"/>
  </w:style>
  <w:style w:type="paragraph" w:styleId="a3">
    <w:name w:val="Title"/>
    <w:basedOn w:val="a"/>
    <w:link w:val="a4"/>
    <w:qFormat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404F89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31">
    <w:name w:val="Body Text 3"/>
    <w:basedOn w:val="a"/>
    <w:link w:val="32"/>
    <w:rsid w:val="00404F89"/>
    <w:pPr>
      <w:spacing w:after="0" w:line="240" w:lineRule="auto"/>
    </w:pPr>
    <w:rPr>
      <w:rFonts w:ascii="Tahoma" w:eastAsia="Times New Roman" w:hAnsi="Tahoma" w:cs="Times New Roman"/>
      <w:b/>
      <w:i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04F89"/>
    <w:rPr>
      <w:rFonts w:ascii="Tahoma" w:eastAsia="Times New Roman" w:hAnsi="Tahoma" w:cs="Times New Roman"/>
      <w:b/>
      <w:i/>
      <w:sz w:val="16"/>
      <w:szCs w:val="20"/>
      <w:lang w:eastAsia="ru-RU"/>
    </w:rPr>
  </w:style>
  <w:style w:type="paragraph" w:styleId="a5">
    <w:name w:val="Body Text"/>
    <w:basedOn w:val="a"/>
    <w:link w:val="a6"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404F89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a7">
    <w:name w:val="Body Text Indent"/>
    <w:basedOn w:val="a"/>
    <w:link w:val="a8"/>
    <w:rsid w:val="00404F89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04F89"/>
    <w:rPr>
      <w:rFonts w:ascii="Tahoma" w:eastAsia="Times New Roman" w:hAnsi="Tahoma" w:cs="Times New Roman"/>
      <w:sz w:val="16"/>
      <w:szCs w:val="20"/>
      <w:lang w:eastAsia="ru-RU"/>
    </w:rPr>
  </w:style>
  <w:style w:type="paragraph" w:styleId="21">
    <w:name w:val="Body Text 2"/>
    <w:basedOn w:val="a"/>
    <w:link w:val="22"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04F89"/>
    <w:rPr>
      <w:rFonts w:ascii="Tahoma" w:eastAsia="Times New Roman" w:hAnsi="Tahoma" w:cs="Times New Roman"/>
      <w:b/>
      <w:szCs w:val="20"/>
      <w:lang w:eastAsia="ru-RU"/>
    </w:rPr>
  </w:style>
  <w:style w:type="paragraph" w:styleId="a9">
    <w:name w:val="Plain Text"/>
    <w:basedOn w:val="a"/>
    <w:link w:val="aa"/>
    <w:rsid w:val="00404F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04F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404F89"/>
    <w:pPr>
      <w:spacing w:after="0" w:line="288" w:lineRule="auto"/>
      <w:ind w:firstLine="567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04F89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71">
    <w:name w:val="7."/>
    <w:rsid w:val="00404F89"/>
    <w:pPr>
      <w:widowControl w:val="0"/>
      <w:spacing w:before="2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Subtitle"/>
    <w:basedOn w:val="a"/>
    <w:link w:val="ac"/>
    <w:qFormat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04F89"/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25">
    <w:name w:val="envelope return"/>
    <w:basedOn w:val="a"/>
    <w:rsid w:val="00404F89"/>
    <w:pPr>
      <w:spacing w:after="0" w:line="240" w:lineRule="auto"/>
    </w:pPr>
    <w:rPr>
      <w:rFonts w:ascii="Tahoma" w:eastAsia="Times New Roman" w:hAnsi="Tahoma" w:cs="Times New Roman"/>
      <w:sz w:val="18"/>
      <w:szCs w:val="20"/>
      <w:lang w:eastAsia="ru-RU"/>
    </w:rPr>
  </w:style>
  <w:style w:type="paragraph" w:styleId="ad">
    <w:name w:val="caption"/>
    <w:basedOn w:val="a"/>
    <w:next w:val="a"/>
    <w:qFormat/>
    <w:rsid w:val="00404F89"/>
    <w:pPr>
      <w:spacing w:after="0" w:line="240" w:lineRule="auto"/>
    </w:pPr>
    <w:rPr>
      <w:rFonts w:ascii="Tahoma" w:eastAsia="Times New Roman" w:hAnsi="Tahoma" w:cs="Times New Roman"/>
      <w:b/>
      <w:bCs/>
      <w:sz w:val="18"/>
      <w:szCs w:val="24"/>
      <w:lang w:eastAsia="ru-RU"/>
    </w:rPr>
  </w:style>
  <w:style w:type="paragraph" w:styleId="33">
    <w:name w:val="Body Text Indent 3"/>
    <w:basedOn w:val="a"/>
    <w:link w:val="34"/>
    <w:rsid w:val="00404F89"/>
    <w:pPr>
      <w:spacing w:after="0" w:line="223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04F8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404F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04F8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40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404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header"/>
    <w:aliases w:val="ВерхКолонтитул"/>
    <w:basedOn w:val="a"/>
    <w:link w:val="af3"/>
    <w:uiPriority w:val="99"/>
    <w:rsid w:val="00404F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0"/>
    <w:link w:val="af2"/>
    <w:uiPriority w:val="99"/>
    <w:rsid w:val="00404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404F89"/>
    <w:pPr>
      <w:tabs>
        <w:tab w:val="center" w:pos="4677"/>
        <w:tab w:val="right" w:pos="9355"/>
      </w:tabs>
      <w:spacing w:after="0" w:line="240" w:lineRule="auto"/>
    </w:pPr>
    <w:rPr>
      <w:rFonts w:ascii="NTCourierVK/Cyrillic" w:eastAsia="Times New Roman" w:hAnsi="NTCourierVK/Cyrillic" w:cs="Times New Roman"/>
      <w:sz w:val="20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404F89"/>
    <w:rPr>
      <w:rFonts w:ascii="NTCourierVK/Cyrillic" w:eastAsia="Times New Roman" w:hAnsi="NTCourierVK/Cyrillic" w:cs="Times New Roman"/>
      <w:sz w:val="20"/>
      <w:szCs w:val="20"/>
      <w:lang w:val="x-none" w:eastAsia="x-none"/>
    </w:rPr>
  </w:style>
  <w:style w:type="paragraph" w:customStyle="1" w:styleId="af6">
    <w:name w:val="Верхний колонтитул.ВерхКолонтитул"/>
    <w:basedOn w:val="a"/>
    <w:rsid w:val="00404F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7">
    <w:name w:val="annotation reference"/>
    <w:rsid w:val="00404F89"/>
    <w:rPr>
      <w:sz w:val="16"/>
      <w:szCs w:val="16"/>
    </w:rPr>
  </w:style>
  <w:style w:type="paragraph" w:styleId="af8">
    <w:name w:val="annotation text"/>
    <w:basedOn w:val="a"/>
    <w:link w:val="af9"/>
    <w:rsid w:val="00404F89"/>
    <w:pPr>
      <w:spacing w:after="0" w:line="240" w:lineRule="auto"/>
    </w:pPr>
    <w:rPr>
      <w:rFonts w:ascii="NTCourierVK/Cyrillic" w:eastAsia="Times New Roman" w:hAnsi="NTCourierVK/Cyrillic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404F89"/>
    <w:rPr>
      <w:rFonts w:ascii="NTCourierVK/Cyrillic" w:eastAsia="Times New Roman" w:hAnsi="NTCourierVK/Cyrillic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404F89"/>
    <w:rPr>
      <w:b/>
      <w:bCs/>
    </w:rPr>
  </w:style>
  <w:style w:type="character" w:customStyle="1" w:styleId="afb">
    <w:name w:val="Тема примечания Знак"/>
    <w:basedOn w:val="af9"/>
    <w:link w:val="afa"/>
    <w:rsid w:val="00404F89"/>
    <w:rPr>
      <w:rFonts w:ascii="NTCourierVK/Cyrillic" w:eastAsia="Times New Roman" w:hAnsi="NTCourierVK/Cyrillic" w:cs="Times New Roman"/>
      <w:b/>
      <w:bCs/>
      <w:sz w:val="20"/>
      <w:szCs w:val="20"/>
      <w:lang w:eastAsia="ru-RU"/>
    </w:rPr>
  </w:style>
  <w:style w:type="table" w:styleId="afc">
    <w:name w:val="Table Grid"/>
    <w:basedOn w:val="a1"/>
    <w:rsid w:val="0040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line number"/>
    <w:rsid w:val="00404F89"/>
  </w:style>
  <w:style w:type="paragraph" w:customStyle="1" w:styleId="12">
    <w:name w:val="Знак Знак1 Знак"/>
    <w:basedOn w:val="a"/>
    <w:rsid w:val="00404F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03494-CF79-438F-989E-7F145E34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15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Струтинская Елена Анатольевна</dc:creator>
  <cp:keywords/>
  <dc:description/>
  <cp:lastModifiedBy>Пользователь Windows</cp:lastModifiedBy>
  <cp:revision>96</cp:revision>
  <cp:lastPrinted>2021-11-09T13:50:00Z</cp:lastPrinted>
  <dcterms:created xsi:type="dcterms:W3CDTF">2021-10-27T07:56:00Z</dcterms:created>
  <dcterms:modified xsi:type="dcterms:W3CDTF">2023-10-18T05:33:00Z</dcterms:modified>
</cp:coreProperties>
</file>