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F426" w14:textId="549971C5" w:rsidR="00CD4B0D" w:rsidRPr="00CD4B0D" w:rsidRDefault="00CD4B0D" w:rsidP="00CD4B0D">
      <w:pPr>
        <w:spacing w:after="200" w:line="276" w:lineRule="auto"/>
        <w:rPr>
          <w:rFonts w:ascii="Calibri" w:hAnsi="Calibri"/>
          <w:sz w:val="22"/>
          <w:szCs w:val="22"/>
        </w:rPr>
      </w:pPr>
      <w:r w:rsidRPr="00CD4B0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7530" wp14:editId="276B25E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C4D53" w14:textId="05DB10E6" w:rsidR="00CD4B0D" w:rsidRPr="005F26E9" w:rsidRDefault="00CD4B0D" w:rsidP="00CD4B0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2753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662C4D53" w14:textId="05DB10E6" w:rsidR="00CD4B0D" w:rsidRPr="005F26E9" w:rsidRDefault="00CD4B0D" w:rsidP="00CD4B0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1121</w:t>
                      </w:r>
                    </w:p>
                  </w:txbxContent>
                </v:textbox>
              </v:shape>
            </w:pict>
          </mc:Fallback>
        </mc:AlternateContent>
      </w:r>
      <w:r w:rsidRPr="00CD4B0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68EAC" wp14:editId="420CE07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A3738" w14:textId="5E5FCAA7" w:rsidR="00CD4B0D" w:rsidRPr="005F26E9" w:rsidRDefault="00CD4B0D" w:rsidP="00CD4B0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8EAC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80A3738" w14:textId="5E5FCAA7" w:rsidR="00CD4B0D" w:rsidRPr="005F26E9" w:rsidRDefault="00CD4B0D" w:rsidP="00CD4B0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  <w:r w:rsidRPr="00CD4B0D">
        <w:rPr>
          <w:rFonts w:ascii="Calibri" w:hAnsi="Calibri"/>
          <w:noProof/>
          <w:sz w:val="22"/>
          <w:szCs w:val="22"/>
        </w:rPr>
        <w:drawing>
          <wp:inline distT="0" distB="0" distL="0" distR="0" wp14:anchorId="4B7D1EDC" wp14:editId="1A15BB9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A850" w14:textId="6082A77C" w:rsidR="00E430DD" w:rsidRDefault="00E430DD" w:rsidP="00E430DD">
      <w:pPr>
        <w:jc w:val="both"/>
        <w:rPr>
          <w:sz w:val="28"/>
          <w:szCs w:val="28"/>
        </w:rPr>
      </w:pPr>
    </w:p>
    <w:p w14:paraId="089DDB4F" w14:textId="77777777" w:rsidR="00E430DD" w:rsidRDefault="00E430DD" w:rsidP="00E430DD">
      <w:pPr>
        <w:jc w:val="both"/>
        <w:rPr>
          <w:sz w:val="28"/>
          <w:szCs w:val="28"/>
        </w:rPr>
      </w:pPr>
    </w:p>
    <w:p w14:paraId="2AF31BCD" w14:textId="77777777" w:rsidR="00E430DD" w:rsidRDefault="00E430DD" w:rsidP="00E430DD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на предоставление субъектам торговли права                       на размещение нестационарных торговых объектов сезонного характера           на территории города Пскова</w:t>
      </w:r>
    </w:p>
    <w:p w14:paraId="4B7E407E" w14:textId="77777777" w:rsidR="00E430DD" w:rsidRDefault="00E430DD" w:rsidP="00E430DD">
      <w:pPr>
        <w:pStyle w:val="2"/>
        <w:jc w:val="both"/>
      </w:pPr>
    </w:p>
    <w:p w14:paraId="457D0461" w14:textId="77777777" w:rsidR="00E430DD" w:rsidRDefault="00E430DD" w:rsidP="00E430DD">
      <w:pPr>
        <w:pStyle w:val="2"/>
        <w:ind w:firstLine="709"/>
        <w:jc w:val="both"/>
      </w:pPr>
      <w:r>
        <w:t xml:space="preserve">В целях создания конкурентной среды и благоприятных условий                      для организации качественного торгового обслуживания и обеспечения санитарно-эпидемиологического благополучия населения, в соответствии                                        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                            на территории города Пскова», руководствуясь статьями 28 и 32 Устава муниципального образования «Город «Псков», Администрация города Пскова </w:t>
      </w:r>
    </w:p>
    <w:p w14:paraId="681DD893" w14:textId="77777777" w:rsidR="00E430DD" w:rsidRPr="00091346" w:rsidRDefault="00E430DD" w:rsidP="00E430DD"/>
    <w:p w14:paraId="5C0A6959" w14:textId="77777777" w:rsidR="00E430DD" w:rsidRPr="00DE754F" w:rsidRDefault="00E430DD" w:rsidP="00E430DD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14:paraId="16787565" w14:textId="77777777" w:rsidR="00E430DD" w:rsidRDefault="00E430DD" w:rsidP="00E430DD">
      <w:pPr>
        <w:jc w:val="center"/>
        <w:rPr>
          <w:sz w:val="28"/>
          <w:szCs w:val="28"/>
        </w:rPr>
      </w:pPr>
    </w:p>
    <w:p w14:paraId="263C530C" w14:textId="4686162C" w:rsidR="00E430DD" w:rsidRPr="00810F46" w:rsidRDefault="00E430DD" w:rsidP="00E4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предоставление субъектам торговли права                             на размещение нестационарных торговых объектов сезонного характера                     на территории города Пскова </w:t>
      </w:r>
      <w:r w:rsidRPr="005F5CF4">
        <w:rPr>
          <w:sz w:val="28"/>
          <w:szCs w:val="28"/>
        </w:rPr>
        <w:t>по адресам местоположения согласно приложени</w:t>
      </w:r>
      <w:r>
        <w:rPr>
          <w:sz w:val="28"/>
          <w:szCs w:val="28"/>
        </w:rPr>
        <w:t xml:space="preserve">ям 1- </w:t>
      </w:r>
      <w:r w:rsidR="003A0ABC">
        <w:rPr>
          <w:sz w:val="28"/>
          <w:szCs w:val="28"/>
        </w:rPr>
        <w:t>2</w:t>
      </w:r>
      <w:r w:rsidRPr="005F5CF4">
        <w:rPr>
          <w:sz w:val="28"/>
          <w:szCs w:val="28"/>
        </w:rPr>
        <w:t xml:space="preserve"> к настоящему постановлению. </w:t>
      </w:r>
    </w:p>
    <w:p w14:paraId="734AC567" w14:textId="699FF5EF" w:rsidR="00E430DD" w:rsidRDefault="00E430DD" w:rsidP="00E4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начала приема конкурсной комиссией заявок                             от юридических лиц и индивидуальных предпринимателей на участие                              в конкурсе на предоставление субъектам торговли права на размещение нестационарных торговых объектов сезонного характера на территории города Пскова – 01 июля 2024 года, дату окончания приема заявок –  12 июля 2024 года, дату и место подведения итогов конкурса – 18 июля 2024 года по адресу: г. Псков, улица Некрасова, дом № 22. Заявки принимаются по адресу: г. Псков, улица Я. Фабрициуса, дом № 2-а, каб.12. </w:t>
      </w:r>
    </w:p>
    <w:p w14:paraId="1683FCA7" w14:textId="77777777" w:rsidR="00E430DD" w:rsidRDefault="00E430DD" w:rsidP="00E4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Ю.В.):</w:t>
      </w:r>
    </w:p>
    <w:p w14:paraId="60804C70" w14:textId="7BACA32B" w:rsidR="00E430DD" w:rsidRPr="004838A7" w:rsidRDefault="00E430DD" w:rsidP="00E4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оформить договоры на право размещения нестационарных торговых объектов сезонного характера на территории города Пскова и обеспечить                   их выдачу победителям и участникам конкурса в срок до 01 августа 2024 года.  </w:t>
      </w:r>
    </w:p>
    <w:p w14:paraId="35014040" w14:textId="77777777" w:rsidR="00E430DD" w:rsidRPr="00A974CE" w:rsidRDefault="00E430DD" w:rsidP="00E43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A7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B31DA">
        <w:rPr>
          <w:rFonts w:ascii="Times New Roman" w:hAnsi="Times New Roman" w:cs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>
        <w:rPr>
          <w:rFonts w:ascii="Times New Roman" w:hAnsi="Times New Roman" w:cs="Times New Roman"/>
          <w:sz w:val="28"/>
          <w:szCs w:val="28"/>
        </w:rPr>
        <w:t>Виноградов Н.Н.)</w:t>
      </w:r>
      <w:r w:rsidRPr="00BB31D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spellStart"/>
      <w:r w:rsidRPr="00BB31D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BB31DA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1D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сезонного характера.</w:t>
      </w:r>
      <w:r>
        <w:rPr>
          <w:sz w:val="28"/>
          <w:szCs w:val="28"/>
        </w:rPr>
        <w:t xml:space="preserve">      </w:t>
      </w:r>
    </w:p>
    <w:p w14:paraId="0C0AAFBE" w14:textId="77777777" w:rsidR="00E430DD" w:rsidRDefault="00E430DD" w:rsidP="00E430DD">
      <w:pPr>
        <w:pStyle w:val="21"/>
        <w:ind w:left="0" w:firstLine="709"/>
        <w:jc w:val="both"/>
      </w:pPr>
      <w: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104D35C" w14:textId="77777777" w:rsidR="00E430DD" w:rsidRDefault="00E430DD" w:rsidP="00E430DD">
      <w:pPr>
        <w:pStyle w:val="21"/>
        <w:ind w:left="0" w:firstLine="709"/>
        <w:jc w:val="both"/>
      </w:pPr>
      <w:r>
        <w:t xml:space="preserve">6. Контроль за исполнением настоящего постановления возложить                      на заместителя Главы Администрации города Пскова Ульянова А.М. </w:t>
      </w:r>
    </w:p>
    <w:p w14:paraId="012D20E8" w14:textId="77777777" w:rsidR="00E430DD" w:rsidRDefault="00E430DD" w:rsidP="00E430DD">
      <w:pPr>
        <w:pStyle w:val="21"/>
        <w:ind w:left="0" w:firstLine="0"/>
        <w:jc w:val="both"/>
      </w:pPr>
    </w:p>
    <w:p w14:paraId="3B540566" w14:textId="77777777" w:rsidR="00E430DD" w:rsidRDefault="00E430DD" w:rsidP="00E430DD">
      <w:pPr>
        <w:pStyle w:val="21"/>
        <w:ind w:left="0" w:firstLine="0"/>
        <w:jc w:val="both"/>
      </w:pPr>
    </w:p>
    <w:p w14:paraId="215FFED6" w14:textId="77777777" w:rsidR="00E430DD" w:rsidRDefault="00E430DD" w:rsidP="00E430DD">
      <w:pPr>
        <w:pStyle w:val="21"/>
        <w:ind w:left="0" w:firstLine="0"/>
        <w:jc w:val="both"/>
      </w:pPr>
    </w:p>
    <w:p w14:paraId="7AC02271" w14:textId="77777777" w:rsidR="00E430DD" w:rsidRDefault="00E430DD" w:rsidP="00E430DD">
      <w:pPr>
        <w:pStyle w:val="21"/>
        <w:ind w:left="0" w:firstLine="0"/>
      </w:pPr>
      <w:r>
        <w:t>Глава города Пскова                                                                               Б.А. Елкин</w:t>
      </w:r>
    </w:p>
    <w:p w14:paraId="37F64CED" w14:textId="77777777" w:rsidR="00E430DD" w:rsidRDefault="00E430DD" w:rsidP="00E430DD">
      <w:pPr>
        <w:pStyle w:val="21"/>
        <w:ind w:left="0" w:firstLine="0"/>
        <w:jc w:val="both"/>
      </w:pPr>
    </w:p>
    <w:p w14:paraId="7EF1EDF2" w14:textId="77777777" w:rsidR="00E430DD" w:rsidRDefault="00E430DD" w:rsidP="00E430DD">
      <w:pPr>
        <w:pStyle w:val="21"/>
        <w:ind w:left="0" w:firstLine="0"/>
        <w:jc w:val="both"/>
      </w:pPr>
    </w:p>
    <w:p w14:paraId="2242528E" w14:textId="77777777" w:rsidR="00E430DD" w:rsidRDefault="00E430DD" w:rsidP="00E430DD">
      <w:pPr>
        <w:pStyle w:val="21"/>
        <w:ind w:left="0" w:firstLine="0"/>
        <w:jc w:val="both"/>
      </w:pPr>
    </w:p>
    <w:p w14:paraId="6565CBF4" w14:textId="77777777" w:rsidR="00E430DD" w:rsidRDefault="00E430DD" w:rsidP="00E430DD">
      <w:pPr>
        <w:pStyle w:val="21"/>
        <w:ind w:left="0" w:firstLine="0"/>
        <w:jc w:val="both"/>
      </w:pPr>
    </w:p>
    <w:p w14:paraId="0D4E3C97" w14:textId="77777777" w:rsidR="00E430DD" w:rsidRDefault="00E430DD" w:rsidP="00E430DD">
      <w:pPr>
        <w:pStyle w:val="21"/>
        <w:ind w:left="0" w:firstLine="0"/>
        <w:jc w:val="both"/>
      </w:pPr>
    </w:p>
    <w:p w14:paraId="0D772461" w14:textId="77777777" w:rsidR="00E430DD" w:rsidRDefault="00E430DD" w:rsidP="00E430DD">
      <w:pPr>
        <w:pStyle w:val="21"/>
        <w:ind w:left="0" w:firstLine="0"/>
        <w:jc w:val="both"/>
      </w:pPr>
    </w:p>
    <w:p w14:paraId="2EBB6792" w14:textId="77777777" w:rsidR="00E430DD" w:rsidRDefault="00E430DD" w:rsidP="00E430DD">
      <w:pPr>
        <w:pStyle w:val="21"/>
        <w:ind w:left="0" w:firstLine="0"/>
        <w:jc w:val="both"/>
      </w:pPr>
    </w:p>
    <w:p w14:paraId="668106B5" w14:textId="77777777" w:rsidR="00E430DD" w:rsidRDefault="00E430DD" w:rsidP="00E430DD">
      <w:pPr>
        <w:pStyle w:val="21"/>
        <w:ind w:left="0" w:firstLine="0"/>
        <w:jc w:val="both"/>
      </w:pPr>
    </w:p>
    <w:p w14:paraId="7EEB3035" w14:textId="77777777" w:rsidR="00E430DD" w:rsidRDefault="00E430DD" w:rsidP="00E430DD">
      <w:pPr>
        <w:pStyle w:val="21"/>
        <w:ind w:left="0" w:firstLine="0"/>
        <w:jc w:val="both"/>
      </w:pPr>
    </w:p>
    <w:p w14:paraId="1FA55505" w14:textId="77777777" w:rsidR="00E430DD" w:rsidRDefault="00E430DD" w:rsidP="00E430DD">
      <w:pPr>
        <w:pStyle w:val="21"/>
        <w:ind w:left="0" w:firstLine="0"/>
        <w:jc w:val="both"/>
      </w:pPr>
    </w:p>
    <w:p w14:paraId="24BB6CB9" w14:textId="77777777" w:rsidR="00E430DD" w:rsidRDefault="00E430DD" w:rsidP="00E430DD">
      <w:pPr>
        <w:pStyle w:val="21"/>
        <w:ind w:left="0" w:firstLine="0"/>
        <w:jc w:val="both"/>
      </w:pPr>
    </w:p>
    <w:p w14:paraId="4546A8C2" w14:textId="77777777" w:rsidR="00E430DD" w:rsidRDefault="00E430DD" w:rsidP="00E430DD">
      <w:pPr>
        <w:pStyle w:val="21"/>
        <w:ind w:left="0" w:firstLine="0"/>
        <w:jc w:val="both"/>
      </w:pPr>
    </w:p>
    <w:p w14:paraId="42C4F31E" w14:textId="77777777" w:rsidR="00E430DD" w:rsidRDefault="00E430DD" w:rsidP="00E430DD">
      <w:pPr>
        <w:pStyle w:val="21"/>
        <w:ind w:left="0" w:firstLine="0"/>
        <w:jc w:val="both"/>
      </w:pPr>
    </w:p>
    <w:p w14:paraId="18AF9B2B" w14:textId="77777777" w:rsidR="00E430DD" w:rsidRDefault="00E430DD" w:rsidP="00E430DD">
      <w:pPr>
        <w:pStyle w:val="21"/>
        <w:ind w:left="0" w:firstLine="0"/>
        <w:jc w:val="both"/>
      </w:pPr>
    </w:p>
    <w:p w14:paraId="23E08F39" w14:textId="77777777" w:rsidR="00E430DD" w:rsidRDefault="00E430DD" w:rsidP="00E430DD">
      <w:pPr>
        <w:pStyle w:val="21"/>
        <w:ind w:left="0" w:firstLine="0"/>
        <w:jc w:val="both"/>
      </w:pPr>
    </w:p>
    <w:p w14:paraId="78E345EF" w14:textId="77777777" w:rsidR="00E430DD" w:rsidRDefault="00E430DD" w:rsidP="00E430DD">
      <w:pPr>
        <w:pStyle w:val="21"/>
        <w:ind w:left="0" w:firstLine="0"/>
        <w:jc w:val="both"/>
      </w:pPr>
    </w:p>
    <w:p w14:paraId="41FEE5EC" w14:textId="77777777" w:rsidR="00E430DD" w:rsidRDefault="00E430DD" w:rsidP="00E430DD">
      <w:pPr>
        <w:pStyle w:val="21"/>
        <w:ind w:left="0" w:firstLine="0"/>
        <w:jc w:val="both"/>
      </w:pPr>
    </w:p>
    <w:p w14:paraId="6AC77190" w14:textId="77777777" w:rsidR="00E430DD" w:rsidRDefault="00E430DD" w:rsidP="00E430DD">
      <w:pPr>
        <w:pStyle w:val="21"/>
        <w:ind w:left="0" w:firstLine="0"/>
        <w:jc w:val="both"/>
      </w:pPr>
    </w:p>
    <w:p w14:paraId="005C918F" w14:textId="77777777" w:rsidR="00E430DD" w:rsidRDefault="00E430DD" w:rsidP="00E430DD">
      <w:pPr>
        <w:pStyle w:val="21"/>
        <w:ind w:left="0" w:firstLine="0"/>
        <w:jc w:val="both"/>
      </w:pPr>
    </w:p>
    <w:p w14:paraId="7A48D251" w14:textId="77777777" w:rsidR="00E430DD" w:rsidRDefault="00E430DD" w:rsidP="00E430DD">
      <w:pPr>
        <w:pStyle w:val="ConsPlusNormal"/>
        <w:rPr>
          <w:rFonts w:ascii="Times New Roman" w:hAnsi="Times New Roman" w:cs="Times New Roman"/>
        </w:rPr>
      </w:pPr>
    </w:p>
    <w:p w14:paraId="56B9768C" w14:textId="77777777" w:rsidR="00E430DD" w:rsidRDefault="00E430DD" w:rsidP="00E430DD"/>
    <w:p w14:paraId="54D8C7D9" w14:textId="77777777" w:rsidR="007F6F3E" w:rsidRDefault="007F6F3E"/>
    <w:sectPr w:rsidR="007F6F3E" w:rsidSect="000C6D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FE108" w14:textId="77777777" w:rsidR="00000000" w:rsidRDefault="00CD4B0D">
      <w:r>
        <w:separator/>
      </w:r>
    </w:p>
  </w:endnote>
  <w:endnote w:type="continuationSeparator" w:id="0">
    <w:p w14:paraId="7BCCB986" w14:textId="77777777" w:rsidR="00000000" w:rsidRDefault="00C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3DB20" w14:textId="77777777" w:rsidR="00000000" w:rsidRDefault="00CD4B0D">
      <w:r>
        <w:separator/>
      </w:r>
    </w:p>
  </w:footnote>
  <w:footnote w:type="continuationSeparator" w:id="0">
    <w:p w14:paraId="26DC8052" w14:textId="77777777" w:rsidR="00000000" w:rsidRDefault="00CD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8258313"/>
      <w:docPartObj>
        <w:docPartGallery w:val="Page Numbers (Top of Page)"/>
        <w:docPartUnique/>
      </w:docPartObj>
    </w:sdtPr>
    <w:sdtEndPr/>
    <w:sdtContent>
      <w:p w14:paraId="0A6DDAE3" w14:textId="77777777" w:rsidR="000C6D1B" w:rsidRDefault="003A0A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2D9FB" w14:textId="77777777" w:rsidR="000C6D1B" w:rsidRDefault="00CD4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7A"/>
    <w:rsid w:val="003A0ABC"/>
    <w:rsid w:val="00775C7A"/>
    <w:rsid w:val="007F6F3E"/>
    <w:rsid w:val="00CD4B0D"/>
    <w:rsid w:val="00E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2DFEFA"/>
  <w15:chartTrackingRefBased/>
  <w15:docId w15:val="{ABFB4894-FCBD-4CB7-97A4-174AC15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30D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3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430DD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3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43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3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2024-06-20T09:39:00Z</cp:lastPrinted>
  <dcterms:created xsi:type="dcterms:W3CDTF">2024-06-25T12:58:00Z</dcterms:created>
  <dcterms:modified xsi:type="dcterms:W3CDTF">2024-06-25T12:58:00Z</dcterms:modified>
</cp:coreProperties>
</file>