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BF" w:rsidRDefault="00F31BB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1BBF" w:rsidRDefault="00F31BBF">
      <w:pPr>
        <w:pStyle w:val="ConsPlusNormal"/>
        <w:outlineLvl w:val="0"/>
      </w:pPr>
    </w:p>
    <w:p w:rsidR="00F31BBF" w:rsidRDefault="00F31BBF">
      <w:pPr>
        <w:pStyle w:val="ConsPlusTitle"/>
        <w:jc w:val="center"/>
        <w:outlineLvl w:val="0"/>
      </w:pPr>
      <w:r>
        <w:t>АДМИНИСТРАЦИЯ ГОРОДА ПСКОВА</w:t>
      </w:r>
    </w:p>
    <w:p w:rsidR="00F31BBF" w:rsidRDefault="00F31BBF">
      <w:pPr>
        <w:pStyle w:val="ConsPlusTitle"/>
        <w:jc w:val="center"/>
      </w:pPr>
    </w:p>
    <w:p w:rsidR="00F31BBF" w:rsidRDefault="00F31BBF">
      <w:pPr>
        <w:pStyle w:val="ConsPlusTitle"/>
        <w:jc w:val="center"/>
      </w:pPr>
      <w:r>
        <w:t>ПОСТАНОВЛЕНИЕ</w:t>
      </w:r>
    </w:p>
    <w:p w:rsidR="00F31BBF" w:rsidRDefault="00F31BBF">
      <w:pPr>
        <w:pStyle w:val="ConsPlusTitle"/>
        <w:jc w:val="center"/>
      </w:pPr>
      <w:r>
        <w:t>от 28 декабря 2011 г. N 3395</w:t>
      </w:r>
    </w:p>
    <w:p w:rsidR="00F31BBF" w:rsidRDefault="00F31BBF">
      <w:pPr>
        <w:pStyle w:val="ConsPlusTitle"/>
        <w:jc w:val="center"/>
      </w:pPr>
    </w:p>
    <w:p w:rsidR="00F31BBF" w:rsidRDefault="00F31BB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31BBF" w:rsidRDefault="00F31BBF">
      <w:pPr>
        <w:pStyle w:val="ConsPlusTitle"/>
        <w:jc w:val="center"/>
      </w:pPr>
      <w:r>
        <w:t>МУНИЦИПАЛЬНОЙ УСЛУГИ "ПРЕДОСТАВЛЕНИЕ ОБЪЕКТОВ МУНИЦИПАЛЬНОЙ</w:t>
      </w:r>
    </w:p>
    <w:p w:rsidR="00F31BBF" w:rsidRDefault="00F31BBF">
      <w:pPr>
        <w:pStyle w:val="ConsPlusTitle"/>
        <w:jc w:val="center"/>
      </w:pPr>
      <w:r>
        <w:t>СОБСТВЕННОСТИ В АРЕНДУ"</w:t>
      </w:r>
    </w:p>
    <w:p w:rsidR="00F31BBF" w:rsidRDefault="00F31B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6">
              <w:r>
                <w:rPr>
                  <w:color w:val="0000FF"/>
                </w:rPr>
                <w:t>N 1256</w:t>
              </w:r>
            </w:hyperlink>
            <w:r>
              <w:rPr>
                <w:color w:val="392C69"/>
              </w:rPr>
              <w:t xml:space="preserve">, от 14.10.2013 </w:t>
            </w:r>
            <w:hyperlink r:id="rId7">
              <w:r>
                <w:rPr>
                  <w:color w:val="0000FF"/>
                </w:rPr>
                <w:t>N 2738</w:t>
              </w:r>
            </w:hyperlink>
            <w:r>
              <w:rPr>
                <w:color w:val="392C69"/>
              </w:rPr>
              <w:t xml:space="preserve">, от 19.06.2015 </w:t>
            </w:r>
            <w:hyperlink r:id="rId8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05.02.2019 </w:t>
            </w:r>
            <w:hyperlink r:id="rId1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12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23.03.2022 </w:t>
            </w:r>
            <w:hyperlink r:id="rId13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</w:tr>
    </w:tbl>
    <w:p w:rsidR="00F31BBF" w:rsidRDefault="00F31BBF">
      <w:pPr>
        <w:pStyle w:val="ConsPlusNormal"/>
        <w:jc w:val="center"/>
      </w:pPr>
    </w:p>
    <w:p w:rsidR="00F31BBF" w:rsidRDefault="00F31BBF">
      <w:pPr>
        <w:pStyle w:val="ConsPlusNormal"/>
        <w:ind w:firstLine="540"/>
        <w:jc w:val="both"/>
      </w:pPr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6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 города Пскова от 11.03.2011 N 346, руководствуясь </w:t>
      </w:r>
      <w:hyperlink r:id="rId17">
        <w:r>
          <w:rPr>
            <w:color w:val="0000FF"/>
          </w:rPr>
          <w:t>пунктом 2 статьи 32</w:t>
        </w:r>
      </w:hyperlink>
      <w:r>
        <w:t xml:space="preserve">, </w:t>
      </w:r>
      <w:hyperlink r:id="rId18">
        <w:r>
          <w:rPr>
            <w:color w:val="0000FF"/>
          </w:rPr>
          <w:t>подпунктом 5 пункта 1 статьи 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объектов муниципальной собственности в аренду" согласно приложению к настоящему постановлению.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С.Д.Калинкина.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jc w:val="right"/>
      </w:pPr>
      <w:r>
        <w:t>Глава Администрации города Пскова</w:t>
      </w:r>
    </w:p>
    <w:p w:rsidR="00F31BBF" w:rsidRDefault="00F31BBF">
      <w:pPr>
        <w:pStyle w:val="ConsPlusNormal"/>
        <w:jc w:val="right"/>
      </w:pPr>
      <w:r>
        <w:t>П.М.СЛЕПЧЕНКО</w:t>
      </w:r>
    </w:p>
    <w:p w:rsidR="00F31BBF" w:rsidRDefault="00F31BBF">
      <w:pPr>
        <w:pStyle w:val="ConsPlusNormal"/>
        <w:jc w:val="right"/>
      </w:pPr>
    </w:p>
    <w:p w:rsidR="00F31BBF" w:rsidRDefault="00F31BBF">
      <w:pPr>
        <w:pStyle w:val="ConsPlusNormal"/>
        <w:jc w:val="right"/>
      </w:pPr>
    </w:p>
    <w:p w:rsidR="00F31BBF" w:rsidRDefault="00F31BBF">
      <w:pPr>
        <w:pStyle w:val="ConsPlusNormal"/>
        <w:jc w:val="right"/>
      </w:pPr>
    </w:p>
    <w:p w:rsidR="00F31BBF" w:rsidRDefault="00F31BBF">
      <w:pPr>
        <w:pStyle w:val="ConsPlusNormal"/>
        <w:jc w:val="right"/>
      </w:pPr>
    </w:p>
    <w:p w:rsidR="00F31BBF" w:rsidRDefault="00F31BBF">
      <w:pPr>
        <w:pStyle w:val="ConsPlusNormal"/>
        <w:jc w:val="right"/>
      </w:pPr>
    </w:p>
    <w:p w:rsidR="00F31BBF" w:rsidRDefault="00F31BBF">
      <w:pPr>
        <w:pStyle w:val="ConsPlusNormal"/>
        <w:jc w:val="right"/>
        <w:outlineLvl w:val="0"/>
      </w:pPr>
      <w:r>
        <w:t>Приложение</w:t>
      </w:r>
    </w:p>
    <w:p w:rsidR="00F31BBF" w:rsidRDefault="00F31BBF">
      <w:pPr>
        <w:pStyle w:val="ConsPlusNormal"/>
        <w:jc w:val="right"/>
      </w:pPr>
      <w:r>
        <w:t>к постановлению</w:t>
      </w:r>
    </w:p>
    <w:p w:rsidR="00F31BBF" w:rsidRDefault="00F31BBF">
      <w:pPr>
        <w:pStyle w:val="ConsPlusNormal"/>
        <w:jc w:val="right"/>
      </w:pPr>
      <w:r>
        <w:t>Администрации города Пскова</w:t>
      </w:r>
    </w:p>
    <w:p w:rsidR="00F31BBF" w:rsidRDefault="00F31BBF">
      <w:pPr>
        <w:pStyle w:val="ConsPlusNormal"/>
        <w:jc w:val="right"/>
      </w:pPr>
      <w:r>
        <w:t>от 28 декабря 2011 г. N 3395</w:t>
      </w:r>
    </w:p>
    <w:p w:rsidR="00F31BBF" w:rsidRDefault="00F31BBF">
      <w:pPr>
        <w:pStyle w:val="ConsPlusNormal"/>
        <w:jc w:val="center"/>
      </w:pPr>
    </w:p>
    <w:p w:rsidR="00F31BBF" w:rsidRDefault="00F31BBF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F31BBF" w:rsidRDefault="00F31BB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F31BBF" w:rsidRDefault="00F31BBF">
      <w:pPr>
        <w:pStyle w:val="ConsPlusTitle"/>
        <w:jc w:val="center"/>
      </w:pPr>
      <w:r>
        <w:lastRenderedPageBreak/>
        <w:t>ОБЪЕКТОВ МУНИЦИПАЛЬНОЙ СОБСТВЕННОСТИ В АРЕНДУ"</w:t>
      </w:r>
    </w:p>
    <w:p w:rsidR="00F31BBF" w:rsidRDefault="00F31B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19">
              <w:r>
                <w:rPr>
                  <w:color w:val="0000FF"/>
                </w:rPr>
                <w:t>N 1256</w:t>
              </w:r>
            </w:hyperlink>
            <w:r>
              <w:rPr>
                <w:color w:val="392C69"/>
              </w:rPr>
              <w:t xml:space="preserve">, от 14.10.2013 </w:t>
            </w:r>
            <w:hyperlink r:id="rId20">
              <w:r>
                <w:rPr>
                  <w:color w:val="0000FF"/>
                </w:rPr>
                <w:t>N 2738</w:t>
              </w:r>
            </w:hyperlink>
            <w:r>
              <w:rPr>
                <w:color w:val="392C69"/>
              </w:rPr>
              <w:t xml:space="preserve">, от 19.06.2015 </w:t>
            </w:r>
            <w:hyperlink r:id="rId2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22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15.06.2017 </w:t>
            </w:r>
            <w:hyperlink r:id="rId23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05.02.2019 </w:t>
            </w:r>
            <w:hyperlink r:id="rId24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F31BBF" w:rsidRDefault="00F31B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25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23.03.2022 </w:t>
            </w:r>
            <w:hyperlink r:id="rId26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</w:tr>
    </w:tbl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Title"/>
        <w:jc w:val="center"/>
        <w:outlineLvl w:val="1"/>
      </w:pPr>
      <w:r>
        <w:t>I. ОБЩИЕ ПОЛОЖЕНИЯ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объектов муниципальной собственности в аренду" (далее - административный регламент) разработан в целях повышения качества исполнения и доступности муниципальной услуги "Предоставление объектов муниципальной собственности в аренду" (далее - муниципальная услуга), определяет сроки и последовательность действий (административных процедур) в процессе предоставления муниципальной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1) </w:t>
      </w:r>
      <w:hyperlink r:id="rId27">
        <w:r>
          <w:rPr>
            <w:color w:val="0000FF"/>
          </w:rPr>
          <w:t>Конституция</w:t>
        </w:r>
      </w:hyperlink>
      <w:r>
        <w:t xml:space="preserve"> Российской Федерации ("Собрание законодательства Российской Федерации", N 4, 26.01.2009);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2) Гражданский кодекс Российской Федерации, </w:t>
      </w:r>
      <w:hyperlink r:id="rId28">
        <w:r>
          <w:rPr>
            <w:color w:val="0000FF"/>
          </w:rPr>
          <w:t>части первая</w:t>
        </w:r>
      </w:hyperlink>
      <w:r>
        <w:t xml:space="preserve"> - вторая, </w:t>
      </w:r>
      <w:hyperlink r:id="rId29">
        <w:r>
          <w:rPr>
            <w:color w:val="0000FF"/>
          </w:rPr>
          <w:t>глава 34</w:t>
        </w:r>
      </w:hyperlink>
      <w:r>
        <w:t xml:space="preserve"> ("Собрание законодательства Российской Федерации", 1994, N 32, ст. 3301, "Собрание законодательства Российской Федерации", 1994, N 32, ст. 3302, "Собрание законодательства Российской Федерации", N 5, 29.01.96, ст. 410, 411);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N 40, 06.10.2003, ст. 3822);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26.07.2006 N 135-ФЗ "О защите конкуренции" ("Собрание законодательства Российской Федерации", N 31 (ч. I), 31.07.2006, ст. 3434);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24.07.2007 N 209-ФЗ "О развитии малого и среднего предпринимательства в Российской Федерации" ("Собрание законодательства Российской Федерации", N 31, 30.07.2007, ст. 4006);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6) Федеральный закон от 12.01.1996 N 7-ФЗ "О некоммерческих организациях", </w:t>
      </w:r>
      <w:hyperlink r:id="rId33">
        <w:r>
          <w:rPr>
            <w:color w:val="0000FF"/>
          </w:rPr>
          <w:t>статья 31.1</w:t>
        </w:r>
      </w:hyperlink>
      <w:r>
        <w:t xml:space="preserve"> ("Собрание законодательства Российской Федерации", N 3, 15.01.1996, ст. 145);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29.07.1998 N 135-ФЗ "Об оценочной деятельности в Российской Федерации" ("Собрание законодательства Российской Федерации", N 31, 03.08.98, ст. 3813);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8)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 ("Собрание законодательства Российской Федерации", N 26, 01.07.2002, ст. 2519);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9) </w:t>
      </w:r>
      <w:hyperlink r:id="rId36">
        <w:r>
          <w:rPr>
            <w:color w:val="0000FF"/>
          </w:rPr>
          <w:t>приказ</w:t>
        </w:r>
      </w:hyperlink>
      <w: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</w:t>
      </w:r>
      <w:r>
        <w:lastRenderedPageBreak/>
        <w:t>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10) </w:t>
      </w:r>
      <w:hyperlink r:id="rId37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("Новости Пскова" N 1332 от 20.03.97, "Псковская правда" от 30.06.06 N 133);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11) </w:t>
      </w:r>
      <w:hyperlink r:id="rId38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Пскова, утвержденное решением Псковской городской Думы от 09.11.2007 N 215 ("Псковская правда" от 13.11.07 N 235);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12) </w:t>
      </w:r>
      <w:hyperlink r:id="rId39">
        <w:r>
          <w:rPr>
            <w:color w:val="0000FF"/>
          </w:rPr>
          <w:t>Порядок</w:t>
        </w:r>
      </w:hyperlink>
      <w:r>
        <w:t xml:space="preserve"> управления и распоряжения имуществом, находящимся в муниципальной собственности муниципального образования "Город Псков", утвержденный решением Псковской городской Думы от 14.10.2008 N 552 ("Псковская правда" от 24.10.08 N 260 - 261);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13)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 (Официальный интернет-портал правовой информации www.pravo.gov.ru, 14.07.2015, N 0001201507140007, Российская газета, N 156, 17.07.2015, Собрание законодательства Российской Федерации, N 29 (ч. I), 20.07.2015, ст. 4344).</w:t>
      </w:r>
    </w:p>
    <w:p w:rsidR="00F31BBF" w:rsidRDefault="00F31BBF">
      <w:pPr>
        <w:pStyle w:val="ConsPlusNormal"/>
        <w:jc w:val="both"/>
      </w:pPr>
      <w:r>
        <w:t xml:space="preserve">(пп. 13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15.06.2017 N 937)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3. Получателями муниципальной услуги (далее - заявители) являются: любые физические и юридические лица и их законные представители (далее - заявители). 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предоставлении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административная процедура по предоставлению муниципальной услуги осуществляется уполномоченным органом - комитетом по управлению муниципальным имуществом города Пскова (далее - Комитет);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информационное обеспечение по предоставлению муниципальной услуги осуществляется непосредственно Комитетом;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местонахождение Комитета: 180017, г. Псков, ул. Я.Фабрициуса, д. 6;</w:t>
      </w:r>
    </w:p>
    <w:p w:rsidR="00F31BBF" w:rsidRDefault="00F31BBF">
      <w:pPr>
        <w:pStyle w:val="ConsPlusNormal"/>
        <w:jc w:val="both"/>
      </w:pPr>
      <w:r>
        <w:t xml:space="preserve">(пп. 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31.05.2019 N 730)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4) график работы Комитета: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понедельник - четверг: 8.48 - 18.00 часов; пятница - 8.48 - 17.00 часов;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перерыв на обед: 13.00 - 14.00 часов;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приемные дни: ежедневно;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выходные дни - суббота, воскресенье;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справочные телефоны Комитета: приемная: (8112) 29-19-02; отдел арендных отношений: (8112) 29-19-20, (8112) 29-19-30; отдел приватизации муниципального имущества, выкупа земельных участков и организации торгов: (8112) 29-19-22, (8112) 29-19-26;</w:t>
      </w:r>
    </w:p>
    <w:p w:rsidR="00F31BBF" w:rsidRDefault="00F31BBF">
      <w:pPr>
        <w:pStyle w:val="ConsPlusNormal"/>
        <w:jc w:val="both"/>
      </w:pPr>
      <w:r>
        <w:t xml:space="preserve">(пп. 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6) адрес электронной почты Комитета: kumi@pskovadmin.ru;</w:t>
      </w:r>
    </w:p>
    <w:p w:rsidR="00F31BBF" w:rsidRDefault="00F31BBF">
      <w:pPr>
        <w:pStyle w:val="ConsPlusNormal"/>
        <w:jc w:val="both"/>
      </w:pPr>
      <w:r>
        <w:t xml:space="preserve">(пп. 6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lastRenderedPageBreak/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путем размещения информации в информационно-телекоммуникационных сетях общего пользования, в том числе в сети "Интернет" на официальном сайте Администрации города Пскова www.pskovgorod.ru, а также на сайтах www.gosuslugi.ru;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путем опубликования в муниципальной газете "Псковские новости".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ind w:firstLine="540"/>
        <w:jc w:val="both"/>
      </w:pPr>
      <w:r>
        <w:t>1. Наименование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"Предоставление объектов муниципальной собственности в аренду".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Наименование органа, предоставляющего муниципальную услугу: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Комитет по управлению муниципальным имуществом города Пскова.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3. Результат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заключение договора о передаче в аренду конкретного объекта имущества, находящегося в муниципальной собственности;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отказ в предоставлении муниципальной услуги.</w:t>
      </w:r>
    </w:p>
    <w:p w:rsidR="00F31BBF" w:rsidRDefault="00F31BBF">
      <w:pPr>
        <w:pStyle w:val="ConsPlusNormal"/>
        <w:jc w:val="both"/>
      </w:pPr>
      <w:r>
        <w:t xml:space="preserve">(пп. 2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в случае проведения конкурсов или аукционов - 70 календарных дней с даты опубликования извещения о проведении конкурса или аукциона;</w:t>
      </w:r>
    </w:p>
    <w:p w:rsidR="00F31BBF" w:rsidRDefault="00F31BB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в случае предоставления в аренду без проведения конкурсов или аукционов (целевым назначением) - не более 105 дней с момента поступления заявления в Комитет;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19.06.2015 N 1354;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- в случае предоставления в аренду без проведения конкурсов или аукционов (целевым назначением) в порядке предоставления муниципальной преференции (в соответствии со </w:t>
      </w:r>
      <w:hyperlink r:id="rId48">
        <w:r>
          <w:rPr>
            <w:color w:val="0000FF"/>
          </w:rPr>
          <w:t>статьей 17</w:t>
        </w:r>
      </w:hyperlink>
      <w:r>
        <w:t xml:space="preserve"> Порядка управления и распоряжения имуществом, находящимся в муниципальной собственности муниципального образования "Город Псков", утвержденного решением Псковской городской Думы от 14.10.2008 N 552) - не более 135 дней с даты поступления заявления в Комитет.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5. Правовые основания для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1) </w:t>
      </w:r>
      <w:hyperlink r:id="rId50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Пскова, утвержденное решением Псковской городской Думы от 09.11.2007 N 215;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2) </w:t>
      </w:r>
      <w:hyperlink r:id="rId51">
        <w:r>
          <w:rPr>
            <w:color w:val="0000FF"/>
          </w:rPr>
          <w:t>Порядок</w:t>
        </w:r>
      </w:hyperlink>
      <w:r>
        <w:t xml:space="preserve"> управления и распоряжения имуществом, находящимся в муниципальной собственности муниципального образования "Город Псков", утвержденный решением Псковской городской Думы от 14.10.2008 N 552.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1" w:name="P100"/>
      <w:bookmarkEnd w:id="1"/>
      <w:r>
        <w:lastRenderedPageBreak/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в случае предоставления объектов муниципальной собственности в аренду без проведения конкурсов или аукционов (целевым назначением):</w:t>
      </w:r>
    </w:p>
    <w:p w:rsidR="00F31BBF" w:rsidRDefault="00F31BB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письменное обращение заявителя, составленное в форме заявления (произвольной формы);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копии учредительных документов. Заявители, претендующие на передачу объектов муниципальной собственности в аренду в порядке предоставления муниципальной преференции предоставляют нотариально заверенные копии учредительных документов;</w:t>
      </w:r>
    </w:p>
    <w:p w:rsidR="00F31BBF" w:rsidRDefault="00F31BBF">
      <w:pPr>
        <w:pStyle w:val="ConsPlusNormal"/>
        <w:jc w:val="both"/>
      </w:pPr>
      <w:r>
        <w:t xml:space="preserve">(пп. 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3) копия свидетельства о внесении записи в Единый государственный реестр юридических лиц (индивидуальных предпринимателей) или выписка из государственных реестров о юридическом лице или индивидуальном предпринимателе, являющимся заявителем;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4) копия свидетельства о постановке на учет в налоговом органе по месту нахождения на территории Российской Федерации налогоплательщика;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документ, подтверждающий полномочия лица на осуществление действий от имени заявителя;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6) копия лицензии на осуществление деятельности, если вид деятельности потенциального арендатора требует лицензирования;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4" w:name="P109"/>
      <w:bookmarkEnd w:id="4"/>
      <w:r>
        <w:t>7) справка налогового органа об отсутствии задолженности по налогам и иным обязательным платежам на дату представления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8) иные сведения по желанию заявителя.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Заявители, являющиеся субъектами малого и среднего предпринимательства, дополнительно представляют документы, подтверждающие, что заявитель является субъектом малого и среднего предпринимательства, то есть соответствует условиям, указанным в </w:t>
      </w:r>
      <w:hyperlink r:id="rId54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а именно: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9) копия документа о среднесписочной численности работников за предшествующий календарный год;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10) копия отчета о прибылях и убытках за предшествующий календарный год.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 случае, если в вышеперечисленных документах не указаны виды деятельности: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11) копия письма Территориального органа Федеральной службы Государственной статистики по Псковской области.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Заявители, являющиеся социально ориентированными некоммерческими организациями, дополнительно представляют документ, подтверждающий государственную регистрацию некоммерческой организации в Управлении Министерства юстиции Российской Федерации по Псковской области, а именно: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12) копию свидетельства о государственной регистрации некоммерческой организации.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5">
        <w:r>
          <w:rPr>
            <w:color w:val="0000FF"/>
          </w:rPr>
          <w:t>подпунктах 3</w:t>
        </w:r>
      </w:hyperlink>
      <w:r>
        <w:t xml:space="preserve">, </w:t>
      </w:r>
      <w:hyperlink w:anchor="P106">
        <w:r>
          <w:rPr>
            <w:color w:val="0000FF"/>
          </w:rPr>
          <w:t>4</w:t>
        </w:r>
      </w:hyperlink>
      <w:r>
        <w:t xml:space="preserve">, </w:t>
      </w:r>
      <w:hyperlink w:anchor="P109">
        <w:r>
          <w:rPr>
            <w:color w:val="0000FF"/>
          </w:rPr>
          <w:t>7</w:t>
        </w:r>
      </w:hyperlink>
      <w:r>
        <w:t xml:space="preserve">, </w:t>
      </w:r>
      <w:hyperlink w:anchor="P115">
        <w:r>
          <w:rPr>
            <w:color w:val="0000FF"/>
          </w:rPr>
          <w:t>11</w:t>
        </w:r>
      </w:hyperlink>
      <w:r>
        <w:t xml:space="preserve">, </w:t>
      </w:r>
      <w:hyperlink w:anchor="P117">
        <w:r>
          <w:rPr>
            <w:color w:val="0000FF"/>
          </w:rPr>
          <w:t>12</w:t>
        </w:r>
      </w:hyperlink>
      <w:r>
        <w:t xml:space="preserve"> настоящего пункта, запрашиваются Комитетом путем межведомственного электронного взаимодействия в органах, предоставляющих </w:t>
      </w:r>
      <w:r>
        <w:lastRenderedPageBreak/>
        <w:t>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и информацию в Комитет вместе с заявлением, по собственной инициативе.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25.05.2012 N 1256)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Заявители, претендующие на передачу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</w:t>
      </w:r>
      <w:hyperlink r:id="rId56">
        <w:r>
          <w:rPr>
            <w:color w:val="0000FF"/>
          </w:rPr>
          <w:t>статьей 17</w:t>
        </w:r>
      </w:hyperlink>
      <w:r>
        <w:t xml:space="preserve"> Порядка управления и распоряжения имуществом, находящимся в муниципальной собственности муниципального образования "Город Псков", утвержденного решением Псковской городской Думы от 14.10.2008 N 552), дополнительно предоставляют следующие документы: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13)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31BBF" w:rsidRDefault="00F31BBF">
      <w:pPr>
        <w:pStyle w:val="ConsPlusNormal"/>
        <w:jc w:val="both"/>
      </w:pPr>
      <w:r>
        <w:t xml:space="preserve">(п. 13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14)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31BBF" w:rsidRDefault="00F31BBF">
      <w:pPr>
        <w:pStyle w:val="ConsPlusNormal"/>
        <w:jc w:val="both"/>
      </w:pPr>
      <w:r>
        <w:t xml:space="preserve">(п. 14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15)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F31BBF" w:rsidRDefault="00F31BBF">
      <w:pPr>
        <w:pStyle w:val="ConsPlusNormal"/>
        <w:jc w:val="both"/>
      </w:pPr>
      <w:r>
        <w:t xml:space="preserve">(п. 15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16)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F31BBF" w:rsidRDefault="00F31BBF">
      <w:pPr>
        <w:pStyle w:val="ConsPlusNormal"/>
        <w:jc w:val="both"/>
      </w:pPr>
      <w:r>
        <w:t xml:space="preserve">(п. 16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 случае предоставления объектов муниципальной собственности в аренду по результатам конкурсов или аукционов требования к содержанию, составу, оформлению и форме заявки на участие в конкурсе или аукционе, инструкция по ее заполнению содержится в конкурсной документации или документации об аукционе.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7. Исчерпывающий перечень оснований для отказа в приеме документов, необходимых для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установлено.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8" w:name="P134"/>
      <w:bookmarkEnd w:id="8"/>
      <w:r>
        <w:lastRenderedPageBreak/>
        <w:t>8. Исчерпывающий перечень оснований для отказа в предоставлении муниципальной услуги, в случае предоставления объектов муниципальной собственности в аренду без проведения конкурсов или аукционов (целевым назначением):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а) непредставление всех требующихся документов или сведений, указанных в </w:t>
      </w:r>
      <w:hyperlink w:anchor="P100">
        <w:r>
          <w:rPr>
            <w:color w:val="0000FF"/>
          </w:rPr>
          <w:t>пункте 6 раздела II</w:t>
        </w:r>
      </w:hyperlink>
      <w:r>
        <w:t xml:space="preserve"> (кроме </w:t>
      </w:r>
      <w:hyperlink w:anchor="P110">
        <w:r>
          <w:rPr>
            <w:color w:val="0000FF"/>
          </w:rPr>
          <w:t>пп. 8</w:t>
        </w:r>
      </w:hyperlink>
      <w:r>
        <w:t xml:space="preserve"> и документов, запрашиваемых в рамках межведомственного электронного взаимодействия) настоящего административного регламента;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наличие в представленных документах недостоверной или искаженной информации;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в) несоответствие цели (целей) использования имущества, заявляемой потенциальным пользователем, функциональному назначению данного имущества;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г) принятие в установленном порядке решения, предусматривающего иной порядок распоряжения таким имуществом;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д) наличие у арендатора задолженности по арендной плате, начисленным неустойкам (штрафам, пеням) в размере, превышающем размер арендной платы за более чем один период платежа, установленный договором аренды в случае заключения договора аренды на новый срок без проведения торгов.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В случае предоставления объектов муниципальной собственности в аренду по результатам конкурсов или аукционов исчерпывающий перечень оснований, по которым заявитель не допускается конкурсной или аукционной комиссией к участию в конкурсе или аукционе, установлен </w:t>
      </w:r>
      <w:hyperlink r:id="rId63">
        <w:r>
          <w:rPr>
            <w:color w:val="0000FF"/>
          </w:rPr>
          <w:t>Приказом</w:t>
        </w:r>
      </w:hyperlink>
      <w:r>
        <w:t xml:space="preserve"> ФАС от 10.02.2010 N 67.</w:t>
      </w:r>
    </w:p>
    <w:p w:rsidR="00F31BBF" w:rsidRDefault="00F31BBF">
      <w:pPr>
        <w:pStyle w:val="ConsPlusNormal"/>
        <w:jc w:val="both"/>
      </w:pPr>
      <w:r>
        <w:t xml:space="preserve">(п. 8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 города Пскова: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Информация по процедуре предоставления муниципальной услуги предоставляется бесплатно.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Заявление с прилагаемыми документами о предоставлении муниципальной услуги рассматривается бесплатно.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 не может превышать 15 минут.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11. Срок регистрации запроса заявителя о предоставлении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Срок регистрации запроса заявителя о предоставлении муниципальной услуги не может превышать 15 минут.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Заявление, поступившее в Комитет, регистрируется в установленном порядке сотрудником Комитета, в должностные обязанности которого входит регистрация входящей корреспонденции, в день его поступления.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467)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lastRenderedPageBreak/>
        <w:t>Заявление, поступившее в Администрацию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:rsidR="00F31BBF" w:rsidRDefault="00F31BBF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467)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Помещения, предназначенные для ознакомления заявителей с информационными материалами, а также для ожидания приема, оборудуются информационными стендами, стульями и столами для возможности оформления документов.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При необходимости оказывается содействие со стороны специалистов Комитета инвалиду при входе в Комитет и выходе из него и иная необходимая помощь в преодолении барьеров, мешающих получению инвалидом услуги наравне с другими лицами.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 случае необходимости специалисты Комитета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F31BBF" w:rsidRDefault="00F31BBF">
      <w:pPr>
        <w:pStyle w:val="ConsPlusNormal"/>
        <w:jc w:val="both"/>
      </w:pPr>
      <w:r>
        <w:t xml:space="preserve">(пп. 3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16.05.2016 N 613)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12.1.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Муниципальная услуга оказывается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приема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</w:t>
      </w:r>
      <w:r>
        <w:lastRenderedPageBreak/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8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31BBF" w:rsidRDefault="00F31BBF">
      <w:pPr>
        <w:pStyle w:val="ConsPlusNormal"/>
        <w:jc w:val="both"/>
      </w:pPr>
      <w:r>
        <w:t xml:space="preserve">(п. 12.1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23.03.2022 N 467)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13. Показатели доступности и качества муниципальной услуги: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показателями доступности муниципальной услуги являются: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предоставления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удобный график работы Комитета;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удобное территориальное расположение Комитета.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Количественными показателями доступности муниципальной услуги являются: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% (доля) потребителей, удовлетворенных качеством информации о порядке предоставления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% (доля) случаев правильно заполненных потребителем заявлений с приложением полного комплекта документов и сданных с первого раза;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показателями качества муниципальной услуги являются: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точность исполнения муниципальной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профессиональная подготовка сотрудников Комитета;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высокая культура обслуживания заявителей;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строгое соблюдение сроков предоставления муниципальной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Количественными показателями качества муниципальной услуги являются: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% (доля) случаев предоставления услуги в установленный срок с момента сдачи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lastRenderedPageBreak/>
        <w:t>- % (доля) обоснованных жалоб к общему количеству обслуженных потребителей.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31BBF" w:rsidRDefault="00F31BBF">
      <w:pPr>
        <w:pStyle w:val="ConsPlusTitle"/>
        <w:jc w:val="center"/>
      </w:pPr>
      <w:r>
        <w:t>АДМИНИСТРАТИВНЫХ ПРОЦЕДУР, ТРЕБОВАНИЯ К ПОРЯДКУ ИХ</w:t>
      </w:r>
    </w:p>
    <w:p w:rsidR="00F31BBF" w:rsidRDefault="00F31BBF">
      <w:pPr>
        <w:pStyle w:val="ConsPlusTitle"/>
        <w:jc w:val="center"/>
      </w:pPr>
      <w:r>
        <w:t>ВЫПОЛНЕНИЯ, В ТОМ ЧИСЛЕ ОСОБЕННОСТИ ВЫПОЛНЕНИЯ</w:t>
      </w:r>
    </w:p>
    <w:p w:rsidR="00F31BBF" w:rsidRDefault="00F31BBF">
      <w:pPr>
        <w:pStyle w:val="ConsPlusTitle"/>
        <w:jc w:val="center"/>
      </w:pPr>
      <w:r>
        <w:t>АДМИНИСТРАТИВНЫХ ПРОЦЕДУР В ЭЛЕКТРОННОЙ ФОРМЕ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ind w:firstLine="540"/>
        <w:jc w:val="both"/>
      </w:pPr>
      <w:r>
        <w:t>Объекты муниципальной собственности могут предоставляться в аренду: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по результатам проведения конкурсов или аукционов;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без проведения конкурсов или аукционов (целевым назначением);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путем заключения договора аренды на новый срок.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Выбор способа предоставления объекта муниципальной собственности в аренду осуществляется в соответствии с законодательством Российской Федерации и </w:t>
      </w:r>
      <w:hyperlink r:id="rId70">
        <w:r>
          <w:rPr>
            <w:color w:val="0000FF"/>
          </w:rPr>
          <w:t>Порядком</w:t>
        </w:r>
      </w:hyperlink>
      <w:r>
        <w:t xml:space="preserve"> управления и распоряжения имуществом, находящимся в муниципальной собственности муниципального образования "Город Псков".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1. Предоставление объектов муниципальной собственности в аренду путем проведения конкурсов или аукционов на право аренды включает в себя следующие административные процедуры: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принятие решения о проведении конкурса или аукциона на право заключения договора аренды недвижимого имущества;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размещение документации об аукционе или конкурсной документации в сети "Интернет" на сайтах: torgi.gov.ru и www.pskovgorod.ru (Власть/Администрация города/Торги/Аренда);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размещение извещения о проведении конкурса или аукциона в сети "Интернет" на сайтах: torgi.gov.ru и www.pskovgorod.ru (Власть/Администрация города/Торги/Аренда) и в газете "Псковские новости";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предоставленных заявок в журнале приема заявок и их проверка;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рассмотрение заявок;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проведение конкурса или аукциона;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опубликование в газете "Псковские новости" и размещение на официальном сайте муниципального образования "Город Псков" в сети "Интернет" на сайте www.pskovgorod.ru протокола конкурса или аукциона;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оформление договора аренды;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и выдача договора аренды муниципального имущества.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Решение о проведении конкурсов или аукционов на право заключения договора аренды принимается Администрацией города Пскова, при согласии Псковской городской Думы. Срок издания постановления Администрации города Пскова о проведении конкурса или аукциона - в течение 30-ти дней с даты выхода решения Псковской городской Думы о даче согласия на проведение конкурса или аукциона.</w:t>
      </w:r>
    </w:p>
    <w:p w:rsidR="00F31BBF" w:rsidRDefault="00F31B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BBF" w:rsidRDefault="00F31BBF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Пскова от 19.06.2015 N 1354 подпункт 2 пункта 1 раздела 3 изложен в следующей редакции: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"2) Подготовка документации и извещения о проведении конкурса или аукциона осуществляется не позднее 10 дней после издания постановления Администрации города Пскова, при согласии Псковской городской Думы, оформленного в виде решения.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Опубликование в газете "Псковские новости" извещения о проведении конкурса или аукциона и размещение извещения и документации о проведении конкурса или аукциона на сайтах: torgi.gov.ru и www.pskovgorod.ru осуществляется: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- не менее чем за 30 дней до дня окончания подачи заявок на участие в конкурсе, в случае проведения конкурса;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- не менее чем за 20 дней до дня окончания подачи заявок на участие в аукционе, в случае проведения аукциона.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Основание для предоставления услуги - поданная письменная заявка на участие в конкурсе или аукционе.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Заявка на участие в аукционе с прилагаемыми к ней документами или конверт с заявкой на участие в конкурсе регистрируются в журнале приема заявок с присвоением каждой заявке номера и с указанием даты и времени подачи документов. По требованию заявителя выдается расписка в получении заявки на участие в аукционе или конверта с заявкой на участие в конкурсе с указанием даты и времени их получения.".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</w:tr>
    </w:tbl>
    <w:p w:rsidR="00F31BBF" w:rsidRDefault="00F31BBF">
      <w:pPr>
        <w:pStyle w:val="ConsPlusNormal"/>
        <w:spacing w:before="280"/>
        <w:ind w:firstLine="540"/>
        <w:jc w:val="both"/>
      </w:pPr>
      <w:r>
        <w:lastRenderedPageBreak/>
        <w:t>2) Подготовка документации и извещения о проведении конкурса или аукциона осуществляется не позднее 10 дней после издания постановления Администрации города Пскова, при согласии Псковской городской Думы, оформленного в виде решения.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Опубликование в газете "Псковские новости" и размещение на официальном сайте муниципального образования "Город Псков" в сети "Интернет" на сайте www.pskovgorod.ru извещения о проведении конкурса или аукциона осуществляется не менее чем за 40 дней до даты проведения торгов.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Основание для предоставления услуги - поданная письменная заявка на участие в конкурсе или аукционе.</w:t>
      </w:r>
    </w:p>
    <w:p w:rsidR="00F31BBF" w:rsidRDefault="00F31B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</w:tr>
    </w:tbl>
    <w:p w:rsidR="00F31BBF" w:rsidRDefault="00F31BBF">
      <w:pPr>
        <w:pStyle w:val="ConsPlusNormal"/>
        <w:spacing w:before="280"/>
        <w:ind w:firstLine="540"/>
        <w:jc w:val="both"/>
      </w:pPr>
      <w:r>
        <w:t>2)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Должностное лицо Комитета, ответственное за прием заявок на участие в торгах, проверяет заявки на наличие всех перечисленных в описи документов, удостоверяясь, что: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тексты заявок и иных документов написаны разборчиво, наименование юридических лиц, имена физических лиц - без сокращений, с указанием их мест нахождения и банковских реквизитов, с расшифровкой подписей лиц, подписавших заявки на участие в торгах;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в документах нет подчисток, приписок, зачеркнутых слов и иных не оговоренных исправлений;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в) документы не заполнены карандашом;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г) документы не имеют серьезных повреждений, наличие которых не позволяет однозначно истолковать их содержание.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lastRenderedPageBreak/>
        <w:t>Должностное лицо Комитета, ответственное за прием документов, вносит в журнал учета запись о приеме заявки, где указывает: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порядковый номер принятой заявки;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наименование объекта;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в) наименование участника;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г) дату и время приема заявки.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Указывает на заявке дату, время предоставления документов, номер заявки, свою фамилию, инициалы и ставит подпись.</w:t>
      </w:r>
    </w:p>
    <w:p w:rsidR="00F31BBF" w:rsidRDefault="00F31B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1BBF" w:rsidRDefault="00F31BB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ФАС РФ N 67 издан 10.02.2010, а не 10.06.2010.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BBF" w:rsidRDefault="00F31BBF">
            <w:pPr>
              <w:pStyle w:val="ConsPlusNormal"/>
            </w:pPr>
          </w:p>
        </w:tc>
      </w:tr>
    </w:tbl>
    <w:p w:rsidR="00F31BBF" w:rsidRDefault="00F31BBF">
      <w:pPr>
        <w:pStyle w:val="ConsPlusNormal"/>
        <w:spacing w:before="280"/>
        <w:ind w:firstLine="540"/>
        <w:jc w:val="both"/>
      </w:pPr>
      <w:r>
        <w:t xml:space="preserve">3) Рассмотрение заявок, признание претендентов участниками конкурса или аукциона проводится в сроки, установленные </w:t>
      </w:r>
      <w:hyperlink r:id="rId72">
        <w:r>
          <w:rPr>
            <w:color w:val="0000FF"/>
          </w:rPr>
          <w:t>приказом</w:t>
        </w:r>
      </w:hyperlink>
      <w:r>
        <w:t xml:space="preserve"> ФАС от 10.06.2010 N 67. Дата и время окончания приема заявок указываются в извещении. По окончании установленного срока приема заявок они рассматриваются в день и час, указанные в извещении.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4) Конкурсы или аукционы проводятся в соответствии с порядком, установленным </w:t>
      </w:r>
      <w:hyperlink r:id="rId73">
        <w:r>
          <w:rPr>
            <w:color w:val="0000FF"/>
          </w:rPr>
          <w:t>приказом</w:t>
        </w:r>
      </w:hyperlink>
      <w:r>
        <w:t xml:space="preserve"> ФАС от 10.02.2010 N 67.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Проект договора аренды муниципального имущества подписывается в срок: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Срок выполнения муниципальной услуги - не позднее 70 календарных дней с даты опубликования извещения о проведении конкурса или аукциона.</w:t>
      </w:r>
    </w:p>
    <w:p w:rsidR="00F31BBF" w:rsidRDefault="00F31BBF">
      <w:pPr>
        <w:pStyle w:val="ConsPlusNormal"/>
        <w:jc w:val="both"/>
      </w:pPr>
      <w:r>
        <w:t xml:space="preserve">(пп. 5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19.06.2015 N 1354)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Предоставление объектов муниципальной собственности в аренду без проведения аукционов (целевым назначением) включает в себя следующие административные процедуры: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предоставленных заявителем документов в журнале регистрации входящей корреспонденции Комитета;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проведение экспертизы предоставленных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- получение согласия антимонопольного органа 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преференции, в соответствии с Административным </w:t>
      </w:r>
      <w:hyperlink r:id="rId75">
        <w:r>
          <w:rPr>
            <w:color w:val="0000FF"/>
          </w:rPr>
          <w:t>регламентом</w:t>
        </w:r>
      </w:hyperlink>
      <w:r>
        <w:t xml:space="preserve">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</w:t>
      </w:r>
      <w:r>
        <w:lastRenderedPageBreak/>
        <w:t>муниципальной преференции, утвержденным Приказом Федеральной антимонопольной службы от 16.12.2009 N 841;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подготовка проекта решения Псковской городской Думы о согласовании предоставления муниципального имущества в аренду;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- проведение оценки рыночной стоимости обязательств арендатора по уплате годового размера платы за пользование муниципальным имуществом в порядке, установленном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 (после получения согласия Псковской городской Думы);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издание постановления Администрации города Пскова (после получения согласия Псковской городской Думы);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оформление договора аренды;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и выдача договора аренды муниципального имущества.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1) Основанием для предоставления муниципальной услуги является соответствующее письменное обращение заявителя, направленное по почте или доставленное лично в Комитет с приложением документов, указанных в </w:t>
      </w:r>
      <w:hyperlink w:anchor="P100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Регистрация указанных документов в журнале регистрации входящей корреспонденции осуществляется должностным лицом Комитета, ответственным за делопроизводство, в момент их поступления в Комитет.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При регистрации документам присваивается входящий номер.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Для рассмотрения документов, представленных для заключения договора аренды конкретного объекта муниципального имущества, руководитель Комитета назначает должностное лицо, уполномоченное на предоставление соответствующей муниципальной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3) Должностным лицом осуществляется проверка представленных документов. Если заявителем представлены не все необходимые документы, предусмотренные </w:t>
      </w:r>
      <w:hyperlink w:anchor="P100">
        <w:r>
          <w:rPr>
            <w:color w:val="0000FF"/>
          </w:rPr>
          <w:t>пунктом 6 раздела II</w:t>
        </w:r>
      </w:hyperlink>
      <w:r>
        <w:t xml:space="preserve"> настоящего административного регламента, должностное лицо осуществляет подготовку уведомления об отказе в заключении договора аренды конкретного объекта муниципального имущества.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4) Если заявителем представлены все документы, предусмотренные </w:t>
      </w:r>
      <w:hyperlink w:anchor="P100">
        <w:r>
          <w:rPr>
            <w:color w:val="0000FF"/>
          </w:rPr>
          <w:t>пунктом 6 раздела II</w:t>
        </w:r>
      </w:hyperlink>
      <w:r>
        <w:t xml:space="preserve"> настоящего административного регламента, должностное лицо осуществляет проверку содержания представленных документов, в том числе на соответствие их настоящему административному регламенту.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По результатам проверки документов должностное лицо осуществляет одно из следующих действий: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продолжает выполнение административных процедур в соответствии с настоящим регламентом;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готовит уведомление об отказе в заключении договора о передаче в аренду конкретного объекта муниципального имущества с указанием причин.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Срок подготовки решения Псковской городской Думы о даче согласия на заключение договора аренды с заявителем, имеющим право на заключение договора без проведения торгов, - 5 дней с даты регистрации заявления или с даты получения согласия антимонопольного органа, </w:t>
      </w:r>
      <w:r>
        <w:lastRenderedPageBreak/>
        <w:t xml:space="preserve">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</w:t>
      </w:r>
      <w:hyperlink r:id="rId77">
        <w:r>
          <w:rPr>
            <w:color w:val="0000FF"/>
          </w:rPr>
          <w:t>статьей 17</w:t>
        </w:r>
      </w:hyperlink>
      <w:r>
        <w:t xml:space="preserve"> Порядка управления и распоряжения имуществом, находящимся в муниципальной собственности муниципального образования "Город Псков", утвержденного решением Псковской городской Думы от 14.10.2008 N 552). Срок издания решения Псковской городской Думы - 70 дней.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Проведение оценки рыночной стоимости обязательств арендатора по уплате годового размера платы за пользование муниципальным имуществом осуществляется в течение 30 дней с даты получения согласия Псковской городской Думы.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Срок издания постановления Администрации города Пскова и заключения договора аренды с заявителем, имеющим право на заключение договора без проведения торгов, - в течение 20 дней с даты вступления в силу решения Псковской городской Думы о даче согласия на предоставление муниципального имущества в аренду целевым назначением.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Об отказе в заключение договора заявителю сообщается письменно не позднее чем за 30 дней с момента подачи заявки.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6) договор о передаче в аренду конкретного объекта муниципального имущества подписывается руководителем Комитета в течение 10 дней с даты принятия соответствующего постановления Администрации города Пскова.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7) Подписанный и скрепленный печатью договор аренды подлежит регистрации в реестре договоров на использование муниципального имущества.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При заключении договора на срок более года все экземпляры договора аренды передаются арендатору (его уполномоченному представителю) для государственной регистрации договоров аренды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F31BBF" w:rsidRDefault="00F31BBF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937)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Один экземпляр договора с отметкой о регистрации возвращается арендатором в Комитет и подлежит хранению в Комитете.</w:t>
      </w:r>
    </w:p>
    <w:p w:rsidR="00F31BBF" w:rsidRDefault="00F31BBF">
      <w:pPr>
        <w:pStyle w:val="ConsPlusNormal"/>
        <w:jc w:val="both"/>
      </w:pPr>
      <w:r>
        <w:t xml:space="preserve">(п. 2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14.10.2013 N 2738)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3. Заключение договоров аренды муниципального имущества на новый срок включает в себя следующие административные процедуры: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предоставленных заявителем документов в журнале регистрации входящей корреспонденции и их рассмотрение;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проведение экспертизы предоставленных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- проведение оценки рыночной стоимости обязательств арендатора по уплате годового размера платы за пользование муниципальным имуществом в порядке, установленном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подготовка проекта постановления Администрации города Пскова;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оформление договора аренды;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- регистрация и выдача договора аренды муниципального имущества.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1) Основанием для рассмотрения вопроса о заключении на новый срок является </w:t>
      </w:r>
      <w:r>
        <w:lastRenderedPageBreak/>
        <w:t xml:space="preserve">соответствующее письменное обращения заявителя, направленное по почте или доставленное лично в Комитет с приложением документов, указанных в </w:t>
      </w:r>
      <w:hyperlink w:anchor="P100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Регистрация указанных документов в журнале регистрации входящей корреспонденции осуществляется должностным лицом Комитета, ответственным за делопроизводство, в момент их поступления в Комитет.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При регистрации заявлению присваивается входящий номер.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Для рассмотрения заявления о заключении на новый срок руководитель Комитета назначает должностное лицо, уполномоченное на предоставление соответствующей муниципальной услуги.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Должностным лицом осуществляется проверка комплектности документов.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Если заявителем представлены не все необходимые документы, должностное лицо осуществляет подготовку уведомления об отказе в заключении договора аренды муниципального имущества на новый срок на основании непредставления необходимых документов.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4) Если заявителем представлены все необходимые документы, предусмотренные </w:t>
      </w:r>
      <w:hyperlink w:anchor="P134">
        <w:r>
          <w:rPr>
            <w:color w:val="0000FF"/>
          </w:rPr>
          <w:t>пунктами 8</w:t>
        </w:r>
      </w:hyperlink>
      <w:r>
        <w:t xml:space="preserve">, </w:t>
      </w:r>
      <w:hyperlink w:anchor="P142">
        <w:r>
          <w:rPr>
            <w:color w:val="0000FF"/>
          </w:rPr>
          <w:t>9 раздела II</w:t>
        </w:r>
      </w:hyperlink>
      <w:r>
        <w:t xml:space="preserve"> настоящего административного регламента, должностное лицо осуществляет проверку содержания представленных документов, в том числе на соответствие их настоящему административному регламенту.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По результатам проверки документов должностное лицо осуществляет одно из следующих действий: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проведение оценки рыночной стоимости обязательств арендатора по уплате годового размера платы за пользование муниципальным имуществом и подготовка проекта постановления Администрации города Пскова;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подготовку уведомления об отказе в заключении договора о передаче в аренду конкретного объекта муниципального имущества с указанием причин.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Проведение оценки рыночной стоимости обязательств арендатора по уплате годового размера платы за пользование муниципальным имуществом осуществляется в течение 30 дней с момента получения заявления.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Срок издания постановления Администрации города Пскова о заключении договора аренды муниципального имущества на новый срок - 30 дней со дня принятия отчета об оценке рыночной стоимости обязательств арендатора по уплате годового размера платы за пользование муниципальным имуществом.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Уведомление об отказе в заключении договора аренды муниципального имущества на новый срок в письменной форме направляется претенденту в течение 30 дней с момента поступления заявления.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6) Заключение договоров аренды на новый срок осуществляется Комитетом в течение 10 дней с даты принятия соответствующего постановления Администрации города Пскова.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7) При сроке договора более года все экземпляры договора передаются заявителю (его уполномоченному представителю) для государственной регистрации договора аренды в соответствии с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lastRenderedPageBreak/>
        <w:t>Один экземпляр договора с отметкой о регистрации заявителем возвращается в Комитет и подлежит хранению в Комитете.</w:t>
      </w:r>
    </w:p>
    <w:p w:rsidR="00F31BBF" w:rsidRDefault="00F31BBF">
      <w:pPr>
        <w:pStyle w:val="ConsPlusNormal"/>
        <w:jc w:val="both"/>
      </w:pPr>
      <w:r>
        <w:t xml:space="preserve">(пп. 7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937)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Title"/>
        <w:jc w:val="center"/>
        <w:outlineLvl w:val="1"/>
      </w:pPr>
      <w:r>
        <w:t>IV. ФОРМЫ КОНТРОЛЯ ЗА ИСПОЛНЕНИЕМ</w:t>
      </w:r>
    </w:p>
    <w:p w:rsidR="00F31BBF" w:rsidRDefault="00F31BBF">
      <w:pPr>
        <w:pStyle w:val="ConsPlusTitle"/>
        <w:jc w:val="center"/>
      </w:pPr>
      <w:r>
        <w:t>АДМИНИСТРАТИВНОГО РЕГЛАМЕНТА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ind w:firstLine="540"/>
        <w:jc w:val="both"/>
      </w:pPr>
      <w:r>
        <w:t>1. Текущий контроль за исполнением административного регламента (далее - текущий контроль) осуществляется руководителем Комитета и его заместителями, ответственными за организацию работы по предоставлению муниципальной услуги, ежедневно.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31BBF" w:rsidRDefault="00F31BBF">
      <w:pPr>
        <w:pStyle w:val="ConsPlusTitle"/>
        <w:jc w:val="center"/>
      </w:pPr>
      <w:r>
        <w:t>И ДЕЙСТВИЙ (БЕЗДЕЙСТВИЯ) ОРГАНА, ПРЕДОСТАВЛЯЮЩЕГО</w:t>
      </w:r>
    </w:p>
    <w:p w:rsidR="00F31BBF" w:rsidRDefault="00F31BBF">
      <w:pPr>
        <w:pStyle w:val="ConsPlusTitle"/>
        <w:jc w:val="center"/>
      </w:pPr>
      <w:r>
        <w:t>МУНИЦИПАЛЬНУЮ УСЛУГУ, А ТАКЖЕ ДОЛЖНОСТНЫХ ЛИЦ</w:t>
      </w:r>
    </w:p>
    <w:p w:rsidR="00F31BBF" w:rsidRDefault="00F31BBF">
      <w:pPr>
        <w:pStyle w:val="ConsPlusTitle"/>
        <w:jc w:val="center"/>
      </w:pPr>
      <w:r>
        <w:t>И МУНИЦИПАЛЬНЫХ СЛУЖАЩИХ</w:t>
      </w:r>
    </w:p>
    <w:p w:rsidR="00F31BBF" w:rsidRDefault="00F31BBF">
      <w:pPr>
        <w:pStyle w:val="ConsPlusNormal"/>
        <w:jc w:val="center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</w:p>
    <w:p w:rsidR="00F31BBF" w:rsidRDefault="00F31BBF">
      <w:pPr>
        <w:pStyle w:val="ConsPlusNormal"/>
        <w:jc w:val="center"/>
      </w:pPr>
      <w:r>
        <w:t>от 25.05.2012 N 1256)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Комитета, а также должностных лиц и муниципальных служащих в досудебном и судебном порядке.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F31BBF" w:rsidRDefault="00F31BB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31.05.2019 N 730)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</w:t>
      </w:r>
      <w:r>
        <w:lastRenderedPageBreak/>
        <w:t>муниципальными правовыми актами для предоставления муниципальной услуги, у заявителя;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7)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31BBF" w:rsidRDefault="00F31BBF">
      <w:pPr>
        <w:pStyle w:val="ConsPlusNormal"/>
        <w:jc w:val="both"/>
      </w:pPr>
      <w:r>
        <w:t xml:space="preserve">(пп. 8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05.02.2019 N 90)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:rsidR="00F31BBF" w:rsidRDefault="00F31BBF">
      <w:pPr>
        <w:pStyle w:val="ConsPlusNormal"/>
        <w:jc w:val="both"/>
      </w:pPr>
      <w:r>
        <w:t xml:space="preserve">(пп. 9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05.02.2019 N 90)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</w:p>
    <w:p w:rsidR="00F31BBF" w:rsidRDefault="00F31BBF">
      <w:pPr>
        <w:pStyle w:val="ConsPlusNormal"/>
        <w:jc w:val="both"/>
      </w:pPr>
      <w:r>
        <w:t xml:space="preserve">(пп. 10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730)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10" w:name="P333"/>
      <w:bookmarkEnd w:id="10"/>
      <w:r>
        <w:t>3. Жалоба подается в письменной форме на бумажном носителе, в электронной форме в Комитет. Жалобы на решения, принятые председателем Комитета, подаются в Администрацию города Пскова.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Жалоба может быть направлена по почте, через многофункциональный центр, с </w:t>
      </w:r>
      <w:r>
        <w:lastRenderedPageBreak/>
        <w:t>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 Комитета, либо муниципального служащего;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5. Жалоба, поступившая в Комитет,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1BBF" w:rsidRDefault="00F31BBF">
      <w:pPr>
        <w:pStyle w:val="ConsPlusNormal"/>
        <w:spacing w:before="220"/>
        <w:ind w:firstLine="540"/>
        <w:jc w:val="both"/>
      </w:pPr>
      <w:bookmarkStart w:id="11" w:name="P341"/>
      <w:bookmarkEnd w:id="11"/>
      <w:r>
        <w:t>6. По результатам рассмотрения жалобы Комитет, Администрация города Пскова принимает одно из следующих решений: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341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7.1. В случае признания жалобы подлежащей удовлетворению в ответе заявителю дается информация о действиях, осуществляемых Комитетом,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1BBF" w:rsidRDefault="00F31BBF">
      <w:pPr>
        <w:pStyle w:val="ConsPlusNormal"/>
        <w:jc w:val="both"/>
      </w:pPr>
      <w:r>
        <w:t xml:space="preserve">(п. 7.1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730)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7.2. В случае признания жалобы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F31BBF" w:rsidRDefault="00F31BBF">
      <w:pPr>
        <w:pStyle w:val="ConsPlusNormal"/>
        <w:jc w:val="both"/>
      </w:pPr>
      <w:r>
        <w:t xml:space="preserve">(п. 7.2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31.05.2019 N 730)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333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F31BBF" w:rsidRDefault="00F31BBF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F31BBF" w:rsidRDefault="00F31BBF">
      <w:pPr>
        <w:pStyle w:val="ConsPlusNormal"/>
        <w:ind w:firstLine="540"/>
        <w:jc w:val="both"/>
      </w:pPr>
    </w:p>
    <w:p w:rsidR="00F31BBF" w:rsidRDefault="00F31BBF">
      <w:pPr>
        <w:pStyle w:val="ConsPlusNormal"/>
        <w:jc w:val="right"/>
      </w:pPr>
      <w:r>
        <w:t>Глава Администрации города Пскова</w:t>
      </w:r>
    </w:p>
    <w:p w:rsidR="00F31BBF" w:rsidRDefault="00F31BBF">
      <w:pPr>
        <w:pStyle w:val="ConsPlusNormal"/>
        <w:jc w:val="right"/>
      </w:pPr>
      <w:r>
        <w:t>П.М.СЛЕПЧЕНКО</w:t>
      </w:r>
    </w:p>
    <w:p w:rsidR="00F31BBF" w:rsidRDefault="00F31BBF">
      <w:pPr>
        <w:pStyle w:val="ConsPlusNormal"/>
      </w:pPr>
    </w:p>
    <w:p w:rsidR="00F31BBF" w:rsidRDefault="00F31BBF">
      <w:pPr>
        <w:pStyle w:val="ConsPlusNormal"/>
      </w:pPr>
    </w:p>
    <w:p w:rsidR="00F31BBF" w:rsidRDefault="00F31B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BB5" w:rsidRDefault="00C83BB5">
      <w:bookmarkStart w:id="12" w:name="_GoBack"/>
      <w:bookmarkEnd w:id="12"/>
    </w:p>
    <w:sectPr w:rsidR="00C83BB5" w:rsidSect="0098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F"/>
    <w:rsid w:val="00C83BB5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A743061E80A8F053C6FE021A4492857621BDE8A63504BA062D7CD157DD802E6E8BE30E07B51333344CB2287F50D127DDFADEFDF260FA92F94BECsF46M" TargetMode="External"/><Relationship Id="rId21" Type="http://schemas.openxmlformats.org/officeDocument/2006/relationships/hyperlink" Target="consultantplus://offline/ref=64A743061E80A8F053C6FE021A4492857621BDE8AB3300BF062D7CD157DD802E6E8BE30E07B51333344CB2287F50D127DDFADEFDF260FA92F94BECsF46M" TargetMode="External"/><Relationship Id="rId42" Type="http://schemas.openxmlformats.org/officeDocument/2006/relationships/hyperlink" Target="consultantplus://offline/ref=64A743061E80A8F053C6FE021A4492857621BDE8A93307B90A2D7CD157DD802E6E8BE30E07B51333344CB22A7F50D127DDFADEFDF260FA92F94BECsF46M" TargetMode="External"/><Relationship Id="rId47" Type="http://schemas.openxmlformats.org/officeDocument/2006/relationships/hyperlink" Target="consultantplus://offline/ref=64A743061E80A8F053C6FE021A4492857621BDE8AB3300BF062D7CD157DD802E6E8BE30E07B51333344CB2247F50D127DDFADEFDF260FA92F94BECsF46M" TargetMode="External"/><Relationship Id="rId63" Type="http://schemas.openxmlformats.org/officeDocument/2006/relationships/hyperlink" Target="consultantplus://offline/ref=64A743061E80A8F053C6E00F0C28CF8D7423E7E2AD300FEA5E72278C00D48A793BC4E24041B00C333352B02D76s047M" TargetMode="External"/><Relationship Id="rId68" Type="http://schemas.openxmlformats.org/officeDocument/2006/relationships/hyperlink" Target="consultantplus://offline/ref=64A743061E80A8F053C6E00F0C28CF8D7329E5EDAE3B0FEA5E72278C00D48A7929C4BA4C43B810323C47E67C30518D6180E9DCF2F262FD8EsF48M" TargetMode="External"/><Relationship Id="rId84" Type="http://schemas.openxmlformats.org/officeDocument/2006/relationships/hyperlink" Target="consultantplus://offline/ref=64A743061E80A8F053C6FE021A4492857621BDE8AD370DBC032D7CD157DD802E6E8BE30E07B51333344CB2257F50D127DDFADEFDF260FA92F94BECsF46M" TargetMode="External"/><Relationship Id="rId89" Type="http://schemas.openxmlformats.org/officeDocument/2006/relationships/hyperlink" Target="consultantplus://offline/ref=64A743061E80A8F053C6FE021A4492857621BDE8A93307B90A2D7CD157DD802E6E8BE30E07B51333344CB32A7F50D127DDFADEFDF260FA92F94BECsF46M" TargetMode="External"/><Relationship Id="rId16" Type="http://schemas.openxmlformats.org/officeDocument/2006/relationships/hyperlink" Target="consultantplus://offline/ref=64A743061E80A8F053C6FE021A4492857621BDE8A63005BD012D7CD157DD802E6E8BE30E07B51333344CB62E7F50D127DDFADEFDF260FA92F94BECsF46M" TargetMode="External"/><Relationship Id="rId11" Type="http://schemas.openxmlformats.org/officeDocument/2006/relationships/hyperlink" Target="consultantplus://offline/ref=64A743061E80A8F053C6FE021A4492857621BDE8A83B02B9052D7CD157DD802E6E8BE30E07B51333344CB2287F50D127DDFADEFDF260FA92F94BECsF46M" TargetMode="External"/><Relationship Id="rId32" Type="http://schemas.openxmlformats.org/officeDocument/2006/relationships/hyperlink" Target="consultantplus://offline/ref=64A743061E80A8F053C6E00F0C28CF8D732FE2ECAF320FEA5E72278C00D48A793BC4E24041B00C333352B02D76s047M" TargetMode="External"/><Relationship Id="rId37" Type="http://schemas.openxmlformats.org/officeDocument/2006/relationships/hyperlink" Target="consultantplus://offline/ref=64A743061E80A8F053C6FE021A4492857621BDE8A63406B8022D7CD157DD802E6E8BE30E07B513333445B7247F50D127DDFADEFDF260FA92F94BECsF46M" TargetMode="External"/><Relationship Id="rId53" Type="http://schemas.openxmlformats.org/officeDocument/2006/relationships/hyperlink" Target="consultantplus://offline/ref=64A743061E80A8F053C6FE021A4492857621BDE8AB3300BF062D7CD157DD802E6E8BE30E07B51333344CB32F7F50D127DDFADEFDF260FA92F94BECsF46M" TargetMode="External"/><Relationship Id="rId58" Type="http://schemas.openxmlformats.org/officeDocument/2006/relationships/hyperlink" Target="consultantplus://offline/ref=64A743061E80A8F053C6FE021A4492857621BDE8AA320CB4072D7CD157DD802E6E8BE30E07B51333344CB32D7F50D127DDFADEFDF260FA92F94BECsF46M" TargetMode="External"/><Relationship Id="rId74" Type="http://schemas.openxmlformats.org/officeDocument/2006/relationships/hyperlink" Target="consultantplus://offline/ref=64A743061E80A8F053C6FE021A4492857621BDE8AB3300BF062D7CD157DD802E6E8BE30E07B51333344CB12C7F50D127DDFADEFDF260FA92F94BECsF46M" TargetMode="External"/><Relationship Id="rId79" Type="http://schemas.openxmlformats.org/officeDocument/2006/relationships/hyperlink" Target="consultantplus://offline/ref=64A743061E80A8F053C6FE021A4492857621BDE8A8330CB5062D7CD157DD802E6E8BE30E07B51333344CB32C7F50D127DDFADEFDF260FA92F94BECsF46M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4A743061E80A8F053C6FE021A4492857621BDE8A93307B90A2D7CD157DD802E6E8BE30E07B51333344CB3247F50D127DDFADEFDF260FA92F94BECsF46M" TargetMode="External"/><Relationship Id="rId14" Type="http://schemas.openxmlformats.org/officeDocument/2006/relationships/hyperlink" Target="consultantplus://offline/ref=64A743061E80A8F053C6E00F0C28CF8D732FE2E2A9340FEA5E72278C00D48A7929C4BA4C43B814303547E67C30518D6180E9DCF2F262FD8EsF48M" TargetMode="External"/><Relationship Id="rId22" Type="http://schemas.openxmlformats.org/officeDocument/2006/relationships/hyperlink" Target="consultantplus://offline/ref=64A743061E80A8F053C6FE021A4492857621BDE8AB3606B5052D7CD157DD802E6E8BE30E07B51333344CB2287F50D127DDFADEFDF260FA92F94BECsF46M" TargetMode="External"/><Relationship Id="rId27" Type="http://schemas.openxmlformats.org/officeDocument/2006/relationships/hyperlink" Target="consultantplus://offline/ref=64A743061E80A8F053C6E00F0C28CF8D7522E4E0A56558E80F2729890884D0693F8DB5455DB8152D364CB0s24EM" TargetMode="External"/><Relationship Id="rId30" Type="http://schemas.openxmlformats.org/officeDocument/2006/relationships/hyperlink" Target="consultantplus://offline/ref=64A743061E80A8F053C6E00F0C28CF8D732FE2E2A9340FEA5E72278C00D48A7929C4BA4C43B814303547E67C30518D6180E9DCF2F262FD8EsF48M" TargetMode="External"/><Relationship Id="rId35" Type="http://schemas.openxmlformats.org/officeDocument/2006/relationships/hyperlink" Target="consultantplus://offline/ref=64A743061E80A8F053C6E00F0C28CF8D732EE7E2A8350FEA5E72278C00D48A793BC4E24041B00C333352B02D76s047M" TargetMode="External"/><Relationship Id="rId43" Type="http://schemas.openxmlformats.org/officeDocument/2006/relationships/hyperlink" Target="consultantplus://offline/ref=64A743061E80A8F053C6FE021A4492857621BDE8A8330CB5062D7CD157DD802E6E8BE30E07B51333344CB2257F50D127DDFADEFDF260FA92F94BECsF46M" TargetMode="External"/><Relationship Id="rId48" Type="http://schemas.openxmlformats.org/officeDocument/2006/relationships/hyperlink" Target="consultantplus://offline/ref=64A743061E80A8F053C6FE021A4492857621BDE8A73200BC032D7CD157DD802E6E8BE30E07B51333344FB62E7F50D127DDFADEFDF260FA92F94BECsF46M" TargetMode="External"/><Relationship Id="rId56" Type="http://schemas.openxmlformats.org/officeDocument/2006/relationships/hyperlink" Target="consultantplus://offline/ref=64A743061E80A8F053C6FE021A4492857621BDE8A73200BC032D7CD157DD802E6E8BE30E07B51333344FB62E7F50D127DDFADEFDF260FA92F94BECsF46M" TargetMode="External"/><Relationship Id="rId64" Type="http://schemas.openxmlformats.org/officeDocument/2006/relationships/hyperlink" Target="consultantplus://offline/ref=64A743061E80A8F053C6FE021A4492857621BDE8AB3300BF062D7CD157DD802E6E8BE30E07B51333344CB32B7F50D127DDFADEFDF260FA92F94BECsF46M" TargetMode="External"/><Relationship Id="rId69" Type="http://schemas.openxmlformats.org/officeDocument/2006/relationships/hyperlink" Target="consultantplus://offline/ref=64A743061E80A8F053C6FE021A4492857621BDE8A63504BA062D7CD157DD802E6E8BE30E07B51333344CB32D7F50D127DDFADEFDF260FA92F94BECsF46M" TargetMode="External"/><Relationship Id="rId77" Type="http://schemas.openxmlformats.org/officeDocument/2006/relationships/hyperlink" Target="consultantplus://offline/ref=64A743061E80A8F053C6FE021A4492857621BDE8A73200BC032D7CD157DD802E6E8BE30E07B51333344FB62E7F50D127DDFADEFDF260FA92F94BECsF46M" TargetMode="External"/><Relationship Id="rId8" Type="http://schemas.openxmlformats.org/officeDocument/2006/relationships/hyperlink" Target="consultantplus://offline/ref=64A743061E80A8F053C6FE021A4492857621BDE8AB3300BF062D7CD157DD802E6E8BE30E07B51333344CB2287F50D127DDFADEFDF260FA92F94BECsF46M" TargetMode="External"/><Relationship Id="rId51" Type="http://schemas.openxmlformats.org/officeDocument/2006/relationships/hyperlink" Target="consultantplus://offline/ref=64A743061E80A8F053C6FE021A4492857621BDE8A73200BC032D7CD157DD802E6E8BE30E07B51333344CB12D7F50D127DDFADEFDF260FA92F94BECsF46M" TargetMode="External"/><Relationship Id="rId72" Type="http://schemas.openxmlformats.org/officeDocument/2006/relationships/hyperlink" Target="consultantplus://offline/ref=64A743061E80A8F053C6E00F0C28CF8D7423E7E2AD300FEA5E72278C00D48A793BC4E24041B00C333352B02D76s047M" TargetMode="External"/><Relationship Id="rId80" Type="http://schemas.openxmlformats.org/officeDocument/2006/relationships/hyperlink" Target="consultantplus://offline/ref=64A743061E80A8F053C6FE021A4492857621BDE8AA320CB4072D7CD157DD802E6E8BE30E07B51333344CB3297F50D127DDFADEFDF260FA92F94BECsF46M" TargetMode="External"/><Relationship Id="rId85" Type="http://schemas.openxmlformats.org/officeDocument/2006/relationships/hyperlink" Target="consultantplus://offline/ref=64A743061E80A8F053C6FE021A4492857621BDE8A93307B90A2D7CD157DD802E6E8BE30E07B51333344CB32D7F50D127DDFADEFDF260FA92F94BECsF46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A743061E80A8F053C6FE021A4492857621BDE8A93307B90A2D7CD157DD802E6E8BE30E07B51333344CB2287F50D127DDFADEFDF260FA92F94BECsF46M" TargetMode="External"/><Relationship Id="rId17" Type="http://schemas.openxmlformats.org/officeDocument/2006/relationships/hyperlink" Target="consultantplus://offline/ref=64A743061E80A8F053C6FE021A4492857621BDE8A63406B8022D7CD157DD802E6E8BE30E07B513333445B7247F50D127DDFADEFDF260FA92F94BECsF46M" TargetMode="External"/><Relationship Id="rId25" Type="http://schemas.openxmlformats.org/officeDocument/2006/relationships/hyperlink" Target="consultantplus://offline/ref=64A743061E80A8F053C6FE021A4492857621BDE8A93307B90A2D7CD157DD802E6E8BE30E07B51333344CB2287F50D127DDFADEFDF260FA92F94BECsF46M" TargetMode="External"/><Relationship Id="rId33" Type="http://schemas.openxmlformats.org/officeDocument/2006/relationships/hyperlink" Target="consultantplus://offline/ref=64A743061E80A8F053C6E00F0C28CF8D732FE1EDA73B0FEA5E72278C00D48A7929C4BA4C40BC19676508E720760C9E638FE9DEF5EEs643M" TargetMode="External"/><Relationship Id="rId38" Type="http://schemas.openxmlformats.org/officeDocument/2006/relationships/hyperlink" Target="consultantplus://offline/ref=64A743061E80A8F053C6FE021A4492857621BDE8A63000BF062D7CD157DD802E6E8BE30E07B51333344DB7297F50D127DDFADEFDF260FA92F94BECsF46M" TargetMode="External"/><Relationship Id="rId46" Type="http://schemas.openxmlformats.org/officeDocument/2006/relationships/hyperlink" Target="consultantplus://offline/ref=64A743061E80A8F053C6FE021A4492857621BDE8AB3300BF062D7CD157DD802E6E8BE30E07B51333344CB2257F50D127DDFADEFDF260FA92F94BECsF46M" TargetMode="External"/><Relationship Id="rId59" Type="http://schemas.openxmlformats.org/officeDocument/2006/relationships/hyperlink" Target="consultantplus://offline/ref=64A743061E80A8F053C6FE021A4492857621BDE8AA320CB4072D7CD157DD802E6E8BE30E07B51333344CB32C7F50D127DDFADEFDF260FA92F94BECsF46M" TargetMode="External"/><Relationship Id="rId67" Type="http://schemas.openxmlformats.org/officeDocument/2006/relationships/hyperlink" Target="consultantplus://offline/ref=64A743061E80A8F053C6FE021A4492857621BDE8AB3606B5052D7CD157DD802E6E8BE30E07B51333344CB22B7F50D127DDFADEFDF260FA92F94BECsF46M" TargetMode="External"/><Relationship Id="rId20" Type="http://schemas.openxmlformats.org/officeDocument/2006/relationships/hyperlink" Target="consultantplus://offline/ref=64A743061E80A8F053C6FE021A4492857621BDE8AA320CB4072D7CD157DD802E6E8BE30E07B51333344CB2287F50D127DDFADEFDF260FA92F94BECsF46M" TargetMode="External"/><Relationship Id="rId41" Type="http://schemas.openxmlformats.org/officeDocument/2006/relationships/hyperlink" Target="consultantplus://offline/ref=64A743061E80A8F053C6FE021A4492857621BDE8A8330CB5062D7CD157DD802E6E8BE30E07B51333344CB22B7F50D127DDFADEFDF260FA92F94BECsF46M" TargetMode="External"/><Relationship Id="rId54" Type="http://schemas.openxmlformats.org/officeDocument/2006/relationships/hyperlink" Target="consultantplus://offline/ref=64A743061E80A8F053C6E00F0C28CF8D732FE2ECAF320FEA5E72278C00D48A7929C4BA4C43B813303C47E67C30518D6180E9DCF2F262FD8EsF48M" TargetMode="External"/><Relationship Id="rId62" Type="http://schemas.openxmlformats.org/officeDocument/2006/relationships/hyperlink" Target="consultantplus://offline/ref=64A743061E80A8F053C6FE021A4492857621BDE8AB3300BF062D7CD157DD802E6E8BE30E07B51333344CB3297F50D127DDFADEFDF260FA92F94BECsF46M" TargetMode="External"/><Relationship Id="rId70" Type="http://schemas.openxmlformats.org/officeDocument/2006/relationships/hyperlink" Target="consultantplus://offline/ref=64A743061E80A8F053C6FE021A4492857621BDE8A73200BC032D7CD157DD802E6E8BE30E07B51333344CB12D7F50D127DDFADEFDF260FA92F94BECsF46M" TargetMode="External"/><Relationship Id="rId75" Type="http://schemas.openxmlformats.org/officeDocument/2006/relationships/hyperlink" Target="consultantplus://offline/ref=64A743061E80A8F053C6E00F0C28CF8D7E2DE5E0AD3852E0562B2B8E07DBD56E2E8DB64D43B813333F18E3692109826B96F7DBEBEE60FFs84FM" TargetMode="External"/><Relationship Id="rId83" Type="http://schemas.openxmlformats.org/officeDocument/2006/relationships/hyperlink" Target="consultantplus://offline/ref=64A743061E80A8F053C6FE021A4492857621BDE8A8330CB5062D7CD157DD802E6E8BE30E07B51333344CB32E7F50D127DDFADEFDF260FA92F94BECsF46M" TargetMode="External"/><Relationship Id="rId88" Type="http://schemas.openxmlformats.org/officeDocument/2006/relationships/hyperlink" Target="consultantplus://offline/ref=64A743061E80A8F053C6FE021A4492857621BDE8A93307B90A2D7CD157DD802E6E8BE30E07B51333344CB32C7F50D127DDFADEFDF260FA92F94BECsF46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743061E80A8F053C6FE021A4492857621BDE8AD370DBC032D7CD157DD802E6E8BE30E07B51333344CB2287F50D127DDFADEFDF260FA92F94BECsF46M" TargetMode="External"/><Relationship Id="rId15" Type="http://schemas.openxmlformats.org/officeDocument/2006/relationships/hyperlink" Target="consultantplus://offline/ref=64A743061E80A8F053C6E00F0C28CF8D7329E3E3AD360FEA5E72278C00D48A7929C4BA4C43B8123A3047E67C30518D6180E9DCF2F262FD8EsF48M" TargetMode="External"/><Relationship Id="rId23" Type="http://schemas.openxmlformats.org/officeDocument/2006/relationships/hyperlink" Target="consultantplus://offline/ref=64A743061E80A8F053C6FE021A4492857621BDE8A8330CB5062D7CD157DD802E6E8BE30E07B51333344CB2287F50D127DDFADEFDF260FA92F94BECsF46M" TargetMode="External"/><Relationship Id="rId28" Type="http://schemas.openxmlformats.org/officeDocument/2006/relationships/hyperlink" Target="consultantplus://offline/ref=64A743061E80A8F053C6E00F0C28CF8D732FE1E2A83A0FEA5E72278C00D48A7929C4BA4C43B913363647E67C30518D6180E9DCF2F262FD8EsF48M" TargetMode="External"/><Relationship Id="rId36" Type="http://schemas.openxmlformats.org/officeDocument/2006/relationships/hyperlink" Target="consultantplus://offline/ref=64A743061E80A8F053C6E00F0C28CF8D7423E7E2AD300FEA5E72278C00D48A793BC4E24041B00C333352B02D76s047M" TargetMode="External"/><Relationship Id="rId49" Type="http://schemas.openxmlformats.org/officeDocument/2006/relationships/hyperlink" Target="consultantplus://offline/ref=64A743061E80A8F053C6FE021A4492857621BDE8AA320CB4072D7CD157DD802E6E8BE30E07B51333344CB22B7F50D127DDFADEFDF260FA92F94BECsF46M" TargetMode="External"/><Relationship Id="rId57" Type="http://schemas.openxmlformats.org/officeDocument/2006/relationships/hyperlink" Target="consultantplus://offline/ref=64A743061E80A8F053C6FE021A4492857621BDE8AA320CB4072D7CD157DD802E6E8BE30E07B51333344CB2257F50D127DDFADEFDF260FA92F94BECsF46M" TargetMode="External"/><Relationship Id="rId10" Type="http://schemas.openxmlformats.org/officeDocument/2006/relationships/hyperlink" Target="consultantplus://offline/ref=64A743061E80A8F053C6FE021A4492857621BDE8A8330CB5062D7CD157DD802E6E8BE30E07B51333344CB2287F50D127DDFADEFDF260FA92F94BECsF46M" TargetMode="External"/><Relationship Id="rId31" Type="http://schemas.openxmlformats.org/officeDocument/2006/relationships/hyperlink" Target="consultantplus://offline/ref=64A743061E80A8F053C6E00F0C28CF8D7329E5E6AB310FEA5E72278C00D48A793BC4E24041B00C333352B02D76s047M" TargetMode="External"/><Relationship Id="rId44" Type="http://schemas.openxmlformats.org/officeDocument/2006/relationships/hyperlink" Target="consultantplus://offline/ref=64A743061E80A8F053C6FE021A4492857621BDE8A8330CB5062D7CD157DD802E6E8BE30E07B51333344CB32D7F50D127DDFADEFDF260FA92F94BECsF46M" TargetMode="External"/><Relationship Id="rId52" Type="http://schemas.openxmlformats.org/officeDocument/2006/relationships/hyperlink" Target="consultantplus://offline/ref=64A743061E80A8F053C6FE021A4492857621BDE8AB3300BF062D7CD157DD802E6E8BE30E07B51333344CB32D7F50D127DDFADEFDF260FA92F94BECsF46M" TargetMode="External"/><Relationship Id="rId60" Type="http://schemas.openxmlformats.org/officeDocument/2006/relationships/hyperlink" Target="consultantplus://offline/ref=64A743061E80A8F053C6FE021A4492857621BDE8AA320CB4072D7CD157DD802E6E8BE30E07B51333344CB32F7F50D127DDFADEFDF260FA92F94BECsF46M" TargetMode="External"/><Relationship Id="rId65" Type="http://schemas.openxmlformats.org/officeDocument/2006/relationships/hyperlink" Target="consultantplus://offline/ref=64A743061E80A8F053C6FE021A4492857621BDE8A63504BA062D7CD157DD802E6E8BE30E07B51333344CB22A7F50D127DDFADEFDF260FA92F94BECsF46M" TargetMode="External"/><Relationship Id="rId73" Type="http://schemas.openxmlformats.org/officeDocument/2006/relationships/hyperlink" Target="consultantplus://offline/ref=64A743061E80A8F053C6E00F0C28CF8D7423E7E2AD300FEA5E72278C00D48A793BC4E24041B00C333352B02D76s047M" TargetMode="External"/><Relationship Id="rId78" Type="http://schemas.openxmlformats.org/officeDocument/2006/relationships/hyperlink" Target="consultantplus://offline/ref=64A743061E80A8F053C6E00F0C28CF8D7329E5EDAB300FEA5E72278C00D48A793BC4E24041B00C333352B02D76s047M" TargetMode="External"/><Relationship Id="rId81" Type="http://schemas.openxmlformats.org/officeDocument/2006/relationships/hyperlink" Target="consultantplus://offline/ref=64A743061E80A8F053C6E00F0C28CF8D732EEAE0A6350FEA5E72278C00D48A793BC4E24041B00C333352B02D76s047M" TargetMode="External"/><Relationship Id="rId86" Type="http://schemas.openxmlformats.org/officeDocument/2006/relationships/hyperlink" Target="consultantplus://offline/ref=64A743061E80A8F053C6FE021A4492857621BDE8A83B02B9052D7CD157DD802E6E8BE30E07B51333344CB22B7F50D127DDFADEFDF260FA92F94BECsF4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43061E80A8F053C6FE021A4492857621BDE8AB3606B5052D7CD157DD802E6E8BE30E07B51333344CB2287F50D127DDFADEFDF260FA92F94BECsF46M" TargetMode="External"/><Relationship Id="rId13" Type="http://schemas.openxmlformats.org/officeDocument/2006/relationships/hyperlink" Target="consultantplus://offline/ref=64A743061E80A8F053C6FE021A4492857621BDE8A63504BA062D7CD157DD802E6E8BE30E07B51333344CB2287F50D127DDFADEFDF260FA92F94BECsF46M" TargetMode="External"/><Relationship Id="rId18" Type="http://schemas.openxmlformats.org/officeDocument/2006/relationships/hyperlink" Target="consultantplus://offline/ref=64A743061E80A8F053C6FE021A4492857621BDE8A63406B8022D7CD157DD802E6E8BE30E07B51333354CB42E7F50D127DDFADEFDF260FA92F94BECsF46M" TargetMode="External"/><Relationship Id="rId39" Type="http://schemas.openxmlformats.org/officeDocument/2006/relationships/hyperlink" Target="consultantplus://offline/ref=64A743061E80A8F053C6FE021A4492857621BDE8A73200BC032D7CD157DD802E6E8BE30E07B51333344CB12D7F50D127DDFADEFDF260FA92F94BECsF46M" TargetMode="External"/><Relationship Id="rId34" Type="http://schemas.openxmlformats.org/officeDocument/2006/relationships/hyperlink" Target="consultantplus://offline/ref=64A743061E80A8F053C6E00F0C28CF8D732EEAE0A6350FEA5E72278C00D48A793BC4E24041B00C333352B02D76s047M" TargetMode="External"/><Relationship Id="rId50" Type="http://schemas.openxmlformats.org/officeDocument/2006/relationships/hyperlink" Target="consultantplus://offline/ref=64A743061E80A8F053C6FE021A4492857621BDE8A63000BF062D7CD157DD802E6E8BE30E07B51333344DB7297F50D127DDFADEFDF260FA92F94BECsF46M" TargetMode="External"/><Relationship Id="rId55" Type="http://schemas.openxmlformats.org/officeDocument/2006/relationships/hyperlink" Target="consultantplus://offline/ref=64A743061E80A8F053C6FE021A4492857621BDE8AD370DBC032D7CD157DD802E6E8BE30E07B51333344CB22B7F50D127DDFADEFDF260FA92F94BECsF46M" TargetMode="External"/><Relationship Id="rId76" Type="http://schemas.openxmlformats.org/officeDocument/2006/relationships/hyperlink" Target="consultantplus://offline/ref=64A743061E80A8F053C6E00F0C28CF8D732EEAE0A6350FEA5E72278C00D48A793BC4E24041B00C333352B02D76s047M" TargetMode="External"/><Relationship Id="rId7" Type="http://schemas.openxmlformats.org/officeDocument/2006/relationships/hyperlink" Target="consultantplus://offline/ref=64A743061E80A8F053C6FE021A4492857621BDE8AA320CB4072D7CD157DD802E6E8BE30E07B51333344CB2287F50D127DDFADEFDF260FA92F94BECsF46M" TargetMode="External"/><Relationship Id="rId71" Type="http://schemas.openxmlformats.org/officeDocument/2006/relationships/hyperlink" Target="consultantplus://offline/ref=64A743061E80A8F053C6FE021A4492857621BDE8AB3300BF062D7CD157DD802E6E8BE30E07B51333344CB0297F50D127DDFADEFDF260FA92F94BECsF46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4A743061E80A8F053C6E00F0C28CF8D742DE4E5AC360FEA5E72278C00D48A7929C4BA4C43B814363747E67C30518D6180E9DCF2F262FD8EsF48M" TargetMode="External"/><Relationship Id="rId24" Type="http://schemas.openxmlformats.org/officeDocument/2006/relationships/hyperlink" Target="consultantplus://offline/ref=64A743061E80A8F053C6FE021A4492857621BDE8A83B02B9052D7CD157DD802E6E8BE30E07B51333344CB2287F50D127DDFADEFDF260FA92F94BECsF46M" TargetMode="External"/><Relationship Id="rId40" Type="http://schemas.openxmlformats.org/officeDocument/2006/relationships/hyperlink" Target="consultantplus://offline/ref=64A743061E80A8F053C6E00F0C28CF8D7329E5EDAB300FEA5E72278C00D48A793BC4E24041B00C333352B02D76s047M" TargetMode="External"/><Relationship Id="rId45" Type="http://schemas.openxmlformats.org/officeDocument/2006/relationships/hyperlink" Target="consultantplus://offline/ref=64A743061E80A8F053C6FE021A4492857621BDE8AB3300BF062D7CD157DD802E6E8BE30E07B51333344CB22B7F50D127DDFADEFDF260FA92F94BECsF46M" TargetMode="External"/><Relationship Id="rId66" Type="http://schemas.openxmlformats.org/officeDocument/2006/relationships/hyperlink" Target="consultantplus://offline/ref=64A743061E80A8F053C6FE021A4492857621BDE8A63504BA062D7CD157DD802E6E8BE30E07B51333344CB2247F50D127DDFADEFDF260FA92F94BECsF46M" TargetMode="External"/><Relationship Id="rId87" Type="http://schemas.openxmlformats.org/officeDocument/2006/relationships/hyperlink" Target="consultantplus://offline/ref=64A743061E80A8F053C6FE021A4492857621BDE8A83B02B9052D7CD157DD802E6E8BE30E07B51333344CB2257F50D127DDFADEFDF260FA92F94BECsF46M" TargetMode="External"/><Relationship Id="rId61" Type="http://schemas.openxmlformats.org/officeDocument/2006/relationships/hyperlink" Target="consultantplus://offline/ref=64A743061E80A8F053C6FE021A4492857621BDE8AA320CB4072D7CD157DD802E6E8BE30E07B51333344CB32E7F50D127DDFADEFDF260FA92F94BECsF46M" TargetMode="External"/><Relationship Id="rId82" Type="http://schemas.openxmlformats.org/officeDocument/2006/relationships/hyperlink" Target="consultantplus://offline/ref=64A743061E80A8F053C6E00F0C28CF8D7329E5EDAB300FEA5E72278C00D48A793BC4E24041B00C333352B02D76s047M" TargetMode="External"/><Relationship Id="rId19" Type="http://schemas.openxmlformats.org/officeDocument/2006/relationships/hyperlink" Target="consultantplus://offline/ref=64A743061E80A8F053C6FE021A4492857621BDE8AD370DBC032D7CD157DD802E6E8BE30E07B51333344CB2287F50D127DDFADEFDF260FA92F94BECsF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9785</Words>
  <Characters>55775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2023-07-28T12:56:00Z</dcterms:created>
  <dcterms:modified xsi:type="dcterms:W3CDTF">2023-07-28T12:57:00Z</dcterms:modified>
</cp:coreProperties>
</file>